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3318" w14:textId="18E39089" w:rsidR="00B15DC7" w:rsidRDefault="00E7258D">
      <w:pPr>
        <w:pStyle w:val="BodyText"/>
        <w:spacing w:before="81" w:line="258" w:lineRule="exact"/>
        <w:ind w:left="360"/>
      </w:pPr>
      <w:r>
        <w:t>Board</w:t>
      </w:r>
      <w:r w:rsidR="00FB6A97">
        <w:rPr>
          <w:spacing w:val="-2"/>
        </w:rPr>
        <w:t xml:space="preserve"> Resolution</w:t>
      </w:r>
    </w:p>
    <w:p w14:paraId="41353319" w14:textId="3A741F88" w:rsidR="00B15DC7" w:rsidRDefault="00FB6A97">
      <w:pPr>
        <w:pStyle w:val="BodyText"/>
        <w:ind w:right="3643"/>
      </w:pPr>
      <w:r>
        <w:t>From:</w:t>
      </w:r>
      <w:r>
        <w:rPr>
          <w:spacing w:val="-6"/>
        </w:rPr>
        <w:t xml:space="preserve"> </w:t>
      </w:r>
      <w:r w:rsidR="00E7258D">
        <w:t>WSDA Board of Directors</w:t>
      </w:r>
      <w:r w:rsidR="00E7258D">
        <w:br/>
      </w:r>
      <w:r>
        <w:t>To: House of Delegates</w:t>
      </w:r>
    </w:p>
    <w:p w14:paraId="4135331A" w14:textId="4C40582F" w:rsidR="00B15DC7" w:rsidRDefault="00FB6A97">
      <w:pPr>
        <w:pStyle w:val="BodyText"/>
        <w:spacing w:line="257" w:lineRule="exact"/>
      </w:pPr>
      <w:r>
        <w:t>September</w:t>
      </w:r>
      <w:r>
        <w:rPr>
          <w:spacing w:val="-5"/>
        </w:rPr>
        <w:t xml:space="preserve"> </w:t>
      </w:r>
      <w:r>
        <w:rPr>
          <w:spacing w:val="-4"/>
        </w:rPr>
        <w:t>2025</w:t>
      </w:r>
    </w:p>
    <w:p w14:paraId="4135331B" w14:textId="44D404CC" w:rsidR="00B15DC7" w:rsidRDefault="00FB6A97">
      <w:pPr>
        <w:pStyle w:val="Title"/>
        <w:spacing w:line="281" w:lineRule="exact"/>
        <w:ind w:right="2"/>
        <w:rPr>
          <w:b/>
        </w:rPr>
      </w:pPr>
      <w:r>
        <w:rPr>
          <w:b/>
        </w:rPr>
        <w:t>HD-</w:t>
      </w:r>
      <w:r w:rsidR="0061364C">
        <w:rPr>
          <w:b/>
        </w:rPr>
        <w:t>12</w:t>
      </w:r>
      <w:r>
        <w:rPr>
          <w:b/>
        </w:rPr>
        <w:t>-</w:t>
      </w:r>
      <w:r>
        <w:rPr>
          <w:b/>
          <w:spacing w:val="-4"/>
        </w:rPr>
        <w:t>2025</w:t>
      </w:r>
    </w:p>
    <w:p w14:paraId="20962350" w14:textId="1EE64699" w:rsidR="00B15DC7" w:rsidRDefault="00296315" w:rsidP="2A630027">
      <w:pPr>
        <w:pStyle w:val="Title"/>
        <w:spacing w:before="1"/>
        <w:rPr>
          <w:b/>
          <w:bCs/>
        </w:rPr>
      </w:pPr>
      <w:r>
        <w:rPr>
          <w:b/>
        </w:rPr>
        <w:t>Regarding Standing Committee</w:t>
      </w:r>
      <w:r w:rsidR="0061364C">
        <w:rPr>
          <w:b/>
        </w:rPr>
        <w:t>s</w:t>
      </w:r>
      <w:r w:rsidR="6CFE734E" w:rsidRPr="2A630027">
        <w:rPr>
          <w:b/>
          <w:bCs/>
        </w:rPr>
        <w:t>, Task Forces, and Their Duties</w:t>
      </w:r>
    </w:p>
    <w:p w14:paraId="4135331C" w14:textId="0D153E93" w:rsidR="00B15DC7" w:rsidRDefault="00296315">
      <w:pPr>
        <w:pStyle w:val="Title"/>
        <w:spacing w:before="1"/>
        <w:rPr>
          <w:b/>
        </w:rPr>
      </w:pPr>
      <w:r w:rsidRPr="2A630027">
        <w:rPr>
          <w:b/>
        </w:rPr>
        <w:t xml:space="preserve"> </w:t>
      </w:r>
      <w:r>
        <w:rPr>
          <w:b/>
        </w:rPr>
        <w:t xml:space="preserve">(Bylaws </w:t>
      </w:r>
      <w:r>
        <w:rPr>
          <w:b/>
          <w:spacing w:val="-2"/>
        </w:rPr>
        <w:t>Amendment)</w:t>
      </w:r>
    </w:p>
    <w:p w14:paraId="41353321" w14:textId="26F47C6C" w:rsidR="00B15DC7" w:rsidRDefault="00FB6A97" w:rsidP="00AF7F4C">
      <w:pPr>
        <w:pStyle w:val="BodyText"/>
        <w:spacing w:before="258"/>
        <w:ind w:left="0"/>
      </w:pPr>
      <w:r>
        <w:t>RESOLVED,</w:t>
      </w:r>
      <w:r>
        <w:rPr>
          <w:spacing w:val="-7"/>
        </w:rPr>
        <w:t xml:space="preserve"> </w:t>
      </w:r>
      <w:r>
        <w:t>that</w:t>
      </w:r>
      <w:r>
        <w:rPr>
          <w:spacing w:val="-4"/>
        </w:rPr>
        <w:t xml:space="preserve"> </w:t>
      </w:r>
      <w:proofErr w:type="gramStart"/>
      <w:r>
        <w:t>the</w:t>
      </w:r>
      <w:r w:rsidR="00B97A28">
        <w:t xml:space="preserve"> Section</w:t>
      </w:r>
      <w:proofErr w:type="gramEnd"/>
      <w:r w:rsidR="00B97A28">
        <w:t xml:space="preserve"> VII</w:t>
      </w:r>
      <w:r w:rsidR="00DE3959">
        <w:t>.A of the</w:t>
      </w:r>
      <w:r>
        <w:rPr>
          <w:spacing w:val="-6"/>
        </w:rPr>
        <w:t xml:space="preserve"> </w:t>
      </w:r>
      <w:r>
        <w:t>Bylaws</w:t>
      </w:r>
      <w:r>
        <w:rPr>
          <w:spacing w:val="-3"/>
        </w:rPr>
        <w:t xml:space="preserve"> </w:t>
      </w:r>
      <w:r>
        <w:t>be</w:t>
      </w:r>
      <w:r>
        <w:rPr>
          <w:spacing w:val="-4"/>
        </w:rPr>
        <w:t xml:space="preserve"> </w:t>
      </w:r>
      <w:r>
        <w:t>amended</w:t>
      </w:r>
      <w:r>
        <w:rPr>
          <w:spacing w:val="-4"/>
        </w:rPr>
        <w:t xml:space="preserve"> </w:t>
      </w:r>
      <w:r>
        <w:t>as</w:t>
      </w:r>
      <w:r>
        <w:rPr>
          <w:spacing w:val="-5"/>
        </w:rPr>
        <w:t xml:space="preserve"> </w:t>
      </w:r>
      <w:r>
        <w:rPr>
          <w:spacing w:val="-2"/>
        </w:rPr>
        <w:t>follows:</w:t>
      </w:r>
    </w:p>
    <w:p w14:paraId="41353322" w14:textId="77777777" w:rsidR="00B15DC7" w:rsidRDefault="00FB6A97" w:rsidP="00AF7F4C">
      <w:pPr>
        <w:pStyle w:val="BodyText"/>
        <w:spacing w:before="257"/>
        <w:ind w:left="0"/>
      </w:pPr>
      <w:r>
        <w:t>A.</w:t>
      </w:r>
      <w:r>
        <w:rPr>
          <w:spacing w:val="59"/>
        </w:rPr>
        <w:t xml:space="preserve"> </w:t>
      </w:r>
      <w:r>
        <w:rPr>
          <w:u w:val="single"/>
        </w:rPr>
        <w:t>Standing</w:t>
      </w:r>
      <w:r>
        <w:rPr>
          <w:spacing w:val="-4"/>
          <w:u w:val="single"/>
        </w:rPr>
        <w:t xml:space="preserve"> </w:t>
      </w:r>
      <w:r>
        <w:rPr>
          <w:u w:val="single"/>
        </w:rPr>
        <w:t>Committees</w:t>
      </w:r>
      <w:r>
        <w:t>.</w:t>
      </w:r>
      <w:r>
        <w:rPr>
          <w:spacing w:val="-6"/>
        </w:rPr>
        <w:t xml:space="preserve"> </w:t>
      </w:r>
      <w:r>
        <w:t>The</w:t>
      </w:r>
      <w:r>
        <w:rPr>
          <w:spacing w:val="-5"/>
        </w:rPr>
        <w:t xml:space="preserve"> </w:t>
      </w:r>
      <w:r>
        <w:t>WSDA</w:t>
      </w:r>
      <w:r>
        <w:rPr>
          <w:spacing w:val="-6"/>
        </w:rPr>
        <w:t xml:space="preserve"> </w:t>
      </w:r>
      <w:r>
        <w:t>Standing</w:t>
      </w:r>
      <w:r>
        <w:rPr>
          <w:spacing w:val="-5"/>
        </w:rPr>
        <w:t xml:space="preserve"> </w:t>
      </w:r>
      <w:r>
        <w:t>Committees</w:t>
      </w:r>
      <w:r>
        <w:rPr>
          <w:spacing w:val="-4"/>
        </w:rPr>
        <w:t xml:space="preserve"> are:</w:t>
      </w:r>
    </w:p>
    <w:p w14:paraId="41353323" w14:textId="77777777" w:rsidR="00B15DC7" w:rsidRDefault="00B15DC7" w:rsidP="00AF7F4C">
      <w:pPr>
        <w:pStyle w:val="BodyText"/>
        <w:ind w:left="0"/>
      </w:pPr>
    </w:p>
    <w:p w14:paraId="41353324" w14:textId="69D10A6D" w:rsidR="00B15DC7" w:rsidRDefault="00FB6A97" w:rsidP="00AF7F4C">
      <w:pPr>
        <w:pStyle w:val="ListParagraph"/>
        <w:numPr>
          <w:ilvl w:val="0"/>
          <w:numId w:val="1"/>
        </w:numPr>
        <w:tabs>
          <w:tab w:val="left" w:pos="1079"/>
        </w:tabs>
        <w:ind w:left="0" w:right="40" w:firstLine="0"/>
      </w:pPr>
      <w:r>
        <w:rPr>
          <w:u w:val="single"/>
        </w:rPr>
        <w:t>Nominations Committee</w:t>
      </w:r>
      <w:r>
        <w:t xml:space="preserve">. </w:t>
      </w:r>
      <w:r w:rsidR="00542D2B" w:rsidRPr="007F2573">
        <w:rPr>
          <w:b/>
          <w:bCs/>
          <w:u w:val="single"/>
        </w:rPr>
        <w:t xml:space="preserve">The </w:t>
      </w:r>
      <w:r w:rsidR="00AD0F2C" w:rsidRPr="007F2573">
        <w:rPr>
          <w:b/>
          <w:bCs/>
          <w:u w:val="single"/>
        </w:rPr>
        <w:t>purpose of the Nominations Committee is</w:t>
      </w:r>
      <w:r w:rsidR="007F2573">
        <w:rPr>
          <w:b/>
          <w:bCs/>
          <w:u w:val="single"/>
        </w:rPr>
        <w:t xml:space="preserve"> to</w:t>
      </w:r>
      <w:r w:rsidR="00AD0F2C" w:rsidRPr="007F2573">
        <w:rPr>
          <w:b/>
          <w:bCs/>
          <w:u w:val="single"/>
        </w:rPr>
        <w:t xml:space="preserve"> </w:t>
      </w:r>
      <w:r w:rsidR="003D1EB7">
        <w:rPr>
          <w:b/>
          <w:bCs/>
          <w:u w:val="single"/>
        </w:rPr>
        <w:t>foster and develop</w:t>
      </w:r>
      <w:r w:rsidR="003D1EB7" w:rsidRPr="007F2573">
        <w:rPr>
          <w:b/>
          <w:bCs/>
          <w:u w:val="single"/>
        </w:rPr>
        <w:t xml:space="preserve"> </w:t>
      </w:r>
      <w:r w:rsidR="00833DBF" w:rsidRPr="007F2573">
        <w:rPr>
          <w:b/>
          <w:bCs/>
          <w:u w:val="single"/>
        </w:rPr>
        <w:t xml:space="preserve">the future leadership of the </w:t>
      </w:r>
      <w:r w:rsidR="007F2573" w:rsidRPr="007F2573">
        <w:rPr>
          <w:b/>
          <w:bCs/>
          <w:u w:val="single"/>
        </w:rPr>
        <w:t>Washington State Dental Association and its affiliated entities.</w:t>
      </w:r>
      <w:r w:rsidR="007F2573">
        <w:t xml:space="preserve"> </w:t>
      </w:r>
      <w:r>
        <w:t>The Nominations Committee is responsible for providing</w:t>
      </w:r>
      <w:r>
        <w:rPr>
          <w:spacing w:val="-4"/>
        </w:rPr>
        <w:t xml:space="preserve"> </w:t>
      </w:r>
      <w:r>
        <w:t>nomination</w:t>
      </w:r>
      <w:r>
        <w:rPr>
          <w:spacing w:val="-5"/>
        </w:rPr>
        <w:t xml:space="preserve"> </w:t>
      </w:r>
      <w:r>
        <w:t>recommendations</w:t>
      </w:r>
      <w:r>
        <w:rPr>
          <w:spacing w:val="-4"/>
        </w:rPr>
        <w:t xml:space="preserve"> </w:t>
      </w:r>
      <w:r>
        <w:t>for</w:t>
      </w:r>
      <w:r>
        <w:rPr>
          <w:spacing w:val="-5"/>
        </w:rPr>
        <w:t xml:space="preserve"> </w:t>
      </w:r>
      <w:r>
        <w:t>elected</w:t>
      </w:r>
      <w:r>
        <w:rPr>
          <w:spacing w:val="-4"/>
        </w:rPr>
        <w:t xml:space="preserve"> </w:t>
      </w:r>
      <w:r>
        <w:t>positions</w:t>
      </w:r>
      <w:r>
        <w:rPr>
          <w:spacing w:val="-4"/>
        </w:rPr>
        <w:t xml:space="preserve"> </w:t>
      </w:r>
      <w:r>
        <w:t>to</w:t>
      </w:r>
      <w:r>
        <w:rPr>
          <w:spacing w:val="-3"/>
        </w:rPr>
        <w:t xml:space="preserve"> </w:t>
      </w:r>
      <w:r>
        <w:t>the</w:t>
      </w:r>
      <w:r>
        <w:rPr>
          <w:spacing w:val="-4"/>
        </w:rPr>
        <w:t xml:space="preserve"> </w:t>
      </w:r>
      <w:r>
        <w:t>House</w:t>
      </w:r>
      <w:r>
        <w:rPr>
          <w:spacing w:val="-4"/>
        </w:rPr>
        <w:t xml:space="preserve"> </w:t>
      </w:r>
      <w:r>
        <w:t>of</w:t>
      </w:r>
      <w:r>
        <w:rPr>
          <w:spacing w:val="-5"/>
        </w:rPr>
        <w:t xml:space="preserve"> </w:t>
      </w:r>
      <w:r>
        <w:t>Delegates and for appointed positions to the President or Board of Directors as outlined in these Bylaws</w:t>
      </w:r>
      <w:r>
        <w:rPr>
          <w:spacing w:val="-2"/>
        </w:rPr>
        <w:t xml:space="preserve"> </w:t>
      </w:r>
      <w:r>
        <w:t>as</w:t>
      </w:r>
      <w:r>
        <w:rPr>
          <w:spacing w:val="-2"/>
        </w:rPr>
        <w:t xml:space="preserve"> </w:t>
      </w:r>
      <w:r>
        <w:t>well</w:t>
      </w:r>
      <w:r>
        <w:rPr>
          <w:spacing w:val="-1"/>
        </w:rPr>
        <w:t xml:space="preserve"> </w:t>
      </w:r>
      <w:r>
        <w:t>as</w:t>
      </w:r>
      <w:r>
        <w:rPr>
          <w:spacing w:val="-2"/>
        </w:rPr>
        <w:t xml:space="preserve"> </w:t>
      </w:r>
      <w:r>
        <w:t>Standing</w:t>
      </w:r>
      <w:r>
        <w:rPr>
          <w:spacing w:val="-2"/>
        </w:rPr>
        <w:t xml:space="preserve"> </w:t>
      </w:r>
      <w:r>
        <w:t>Rule.</w:t>
      </w:r>
      <w:r>
        <w:rPr>
          <w:spacing w:val="-3"/>
        </w:rPr>
        <w:t xml:space="preserve"> </w:t>
      </w:r>
      <w:r>
        <w:t>The</w:t>
      </w:r>
      <w:r>
        <w:rPr>
          <w:spacing w:val="-2"/>
        </w:rPr>
        <w:t xml:space="preserve"> </w:t>
      </w:r>
      <w:r>
        <w:t>House</w:t>
      </w:r>
      <w:r>
        <w:rPr>
          <w:spacing w:val="-4"/>
        </w:rPr>
        <w:t xml:space="preserve"> </w:t>
      </w:r>
      <w:r>
        <w:t>of</w:t>
      </w:r>
      <w:r>
        <w:rPr>
          <w:spacing w:val="-3"/>
        </w:rPr>
        <w:t xml:space="preserve"> </w:t>
      </w:r>
      <w:r>
        <w:t>Delegates</w:t>
      </w:r>
      <w:r>
        <w:rPr>
          <w:spacing w:val="-2"/>
        </w:rPr>
        <w:t xml:space="preserve"> </w:t>
      </w:r>
      <w:r>
        <w:t>and</w:t>
      </w:r>
      <w:r>
        <w:rPr>
          <w:spacing w:val="-2"/>
        </w:rPr>
        <w:t xml:space="preserve"> </w:t>
      </w:r>
      <w:r>
        <w:t>Board</w:t>
      </w:r>
      <w:r>
        <w:rPr>
          <w:spacing w:val="-2"/>
        </w:rPr>
        <w:t xml:space="preserve"> </w:t>
      </w:r>
      <w:r>
        <w:t>of</w:t>
      </w:r>
      <w:r>
        <w:rPr>
          <w:spacing w:val="-3"/>
        </w:rPr>
        <w:t xml:space="preserve"> </w:t>
      </w:r>
      <w:r>
        <w:t>Directors</w:t>
      </w:r>
      <w:r>
        <w:rPr>
          <w:spacing w:val="-2"/>
        </w:rPr>
        <w:t xml:space="preserve"> </w:t>
      </w:r>
      <w:r>
        <w:t>is</w:t>
      </w:r>
      <w:r>
        <w:rPr>
          <w:spacing w:val="-2"/>
        </w:rPr>
        <w:t xml:space="preserve"> </w:t>
      </w:r>
      <w:r>
        <w:t xml:space="preserve">not required to elect or appoint the nominees recommended by the Nominations Committee but each nominee from the committee shall be considered. The Nominations Committee may opt to provide more nomination recommendations than positions available </w:t>
      </w:r>
      <w:proofErr w:type="gramStart"/>
      <w:r>
        <w:t>in order to</w:t>
      </w:r>
      <w:proofErr w:type="gramEnd"/>
      <w:r>
        <w:t xml:space="preserve"> give the electing or appointing body more options.</w:t>
      </w:r>
    </w:p>
    <w:p w14:paraId="41353325" w14:textId="77777777" w:rsidR="00B15DC7" w:rsidRDefault="00B15DC7" w:rsidP="00AF7F4C">
      <w:pPr>
        <w:pStyle w:val="BodyText"/>
        <w:spacing w:before="1"/>
        <w:ind w:left="0"/>
      </w:pPr>
    </w:p>
    <w:p w14:paraId="41353329" w14:textId="23ECF9F7" w:rsidR="00B15DC7" w:rsidRDefault="00FB6A97" w:rsidP="00CF754D">
      <w:pPr>
        <w:pStyle w:val="BodyText"/>
        <w:ind w:left="0" w:right="65"/>
      </w:pPr>
      <w:r>
        <w:t>The Nominations Committee shall be a committee of ten (10) members appointed by the</w:t>
      </w:r>
      <w:r>
        <w:rPr>
          <w:spacing w:val="-3"/>
        </w:rPr>
        <w:t xml:space="preserve"> </w:t>
      </w:r>
      <w:r>
        <w:t>Board</w:t>
      </w:r>
      <w:r>
        <w:rPr>
          <w:spacing w:val="-3"/>
        </w:rPr>
        <w:t xml:space="preserve"> </w:t>
      </w:r>
      <w:r>
        <w:t>of</w:t>
      </w:r>
      <w:r>
        <w:rPr>
          <w:spacing w:val="-4"/>
        </w:rPr>
        <w:t xml:space="preserve"> </w:t>
      </w:r>
      <w:r>
        <w:t>Directors.</w:t>
      </w:r>
      <w:r>
        <w:rPr>
          <w:spacing w:val="-6"/>
        </w:rPr>
        <w:t xml:space="preserve"> </w:t>
      </w:r>
      <w:r>
        <w:t>One</w:t>
      </w:r>
      <w:r>
        <w:rPr>
          <w:spacing w:val="-3"/>
        </w:rPr>
        <w:t xml:space="preserve"> </w:t>
      </w:r>
      <w:r>
        <w:t>position</w:t>
      </w:r>
      <w:r>
        <w:rPr>
          <w:spacing w:val="-5"/>
        </w:rPr>
        <w:t xml:space="preserve"> </w:t>
      </w:r>
      <w:r>
        <w:t>will</w:t>
      </w:r>
      <w:r>
        <w:rPr>
          <w:spacing w:val="-2"/>
        </w:rPr>
        <w:t xml:space="preserve"> </w:t>
      </w:r>
      <w:r>
        <w:t>be</w:t>
      </w:r>
      <w:r>
        <w:rPr>
          <w:spacing w:val="-3"/>
        </w:rPr>
        <w:t xml:space="preserve"> </w:t>
      </w:r>
      <w:r>
        <w:t>reserved</w:t>
      </w:r>
      <w:r>
        <w:rPr>
          <w:spacing w:val="-3"/>
        </w:rPr>
        <w:t xml:space="preserve"> </w:t>
      </w:r>
      <w:r>
        <w:t>for</w:t>
      </w:r>
      <w:r>
        <w:rPr>
          <w:spacing w:val="-4"/>
        </w:rPr>
        <w:t xml:space="preserve"> </w:t>
      </w:r>
      <w:r>
        <w:t>the</w:t>
      </w:r>
      <w:r>
        <w:rPr>
          <w:spacing w:val="-3"/>
        </w:rPr>
        <w:t xml:space="preserve"> </w:t>
      </w:r>
      <w:r>
        <w:t>Immediate</w:t>
      </w:r>
      <w:r>
        <w:rPr>
          <w:spacing w:val="-3"/>
        </w:rPr>
        <w:t xml:space="preserve"> </w:t>
      </w:r>
      <w:r>
        <w:t>Past</w:t>
      </w:r>
      <w:r>
        <w:rPr>
          <w:spacing w:val="-3"/>
        </w:rPr>
        <w:t xml:space="preserve"> </w:t>
      </w:r>
      <w:r>
        <w:t>President. One position will be reserved for an at-large Board member selected by the Board of Directors. The remaining positions shall be filled by members that are not currently serving on the Board of Directors. Term length shall be outlined in Standing Rule.</w:t>
      </w:r>
      <w:r w:rsidR="00CF754D">
        <w:t xml:space="preserve"> </w:t>
      </w:r>
      <w:r>
        <w:t>Each</w:t>
      </w:r>
      <w:r>
        <w:rPr>
          <w:spacing w:val="-6"/>
        </w:rPr>
        <w:t xml:space="preserve"> </w:t>
      </w:r>
      <w:r>
        <w:t>term</w:t>
      </w:r>
      <w:r>
        <w:rPr>
          <w:spacing w:val="-5"/>
        </w:rPr>
        <w:t xml:space="preserve"> </w:t>
      </w:r>
      <w:r>
        <w:t>shall</w:t>
      </w:r>
      <w:r>
        <w:rPr>
          <w:spacing w:val="-3"/>
        </w:rPr>
        <w:t xml:space="preserve"> </w:t>
      </w:r>
      <w:r>
        <w:t>commence</w:t>
      </w:r>
      <w:r>
        <w:rPr>
          <w:spacing w:val="-4"/>
        </w:rPr>
        <w:t xml:space="preserve"> </w:t>
      </w:r>
      <w:r>
        <w:t>at</w:t>
      </w:r>
      <w:r>
        <w:rPr>
          <w:spacing w:val="-4"/>
        </w:rPr>
        <w:t xml:space="preserve"> </w:t>
      </w:r>
      <w:r>
        <w:t>the</w:t>
      </w:r>
      <w:r>
        <w:rPr>
          <w:spacing w:val="-4"/>
        </w:rPr>
        <w:t xml:space="preserve"> </w:t>
      </w:r>
      <w:r>
        <w:t>beginning</w:t>
      </w:r>
      <w:r>
        <w:rPr>
          <w:spacing w:val="-6"/>
        </w:rPr>
        <w:t xml:space="preserve"> </w:t>
      </w:r>
      <w:r>
        <w:t>of</w:t>
      </w:r>
      <w:r>
        <w:rPr>
          <w:spacing w:val="-5"/>
        </w:rPr>
        <w:t xml:space="preserve"> </w:t>
      </w:r>
      <w:r>
        <w:t>the</w:t>
      </w:r>
      <w:r>
        <w:rPr>
          <w:spacing w:val="-4"/>
        </w:rPr>
        <w:t xml:space="preserve"> </w:t>
      </w:r>
      <w:r>
        <w:t>Association’s</w:t>
      </w:r>
      <w:r>
        <w:rPr>
          <w:spacing w:val="-4"/>
        </w:rPr>
        <w:t xml:space="preserve"> </w:t>
      </w:r>
      <w:r>
        <w:t>fiscal</w:t>
      </w:r>
      <w:r>
        <w:rPr>
          <w:spacing w:val="-3"/>
        </w:rPr>
        <w:t xml:space="preserve"> </w:t>
      </w:r>
      <w:r>
        <w:t>year.</w:t>
      </w:r>
      <w:r>
        <w:rPr>
          <w:spacing w:val="-5"/>
        </w:rPr>
        <w:t xml:space="preserve"> </w:t>
      </w:r>
      <w:r>
        <w:t>The</w:t>
      </w:r>
      <w:r>
        <w:rPr>
          <w:spacing w:val="-3"/>
        </w:rPr>
        <w:t xml:space="preserve"> </w:t>
      </w:r>
      <w:r>
        <w:rPr>
          <w:spacing w:val="-2"/>
        </w:rPr>
        <w:t>Board</w:t>
      </w:r>
      <w:r w:rsidR="00F46E6E">
        <w:t xml:space="preserve"> </w:t>
      </w:r>
      <w:r>
        <w:t>of</w:t>
      </w:r>
      <w:r>
        <w:rPr>
          <w:spacing w:val="-4"/>
        </w:rPr>
        <w:t xml:space="preserve"> </w:t>
      </w:r>
      <w:r>
        <w:t>Directors</w:t>
      </w:r>
      <w:r>
        <w:rPr>
          <w:spacing w:val="-5"/>
        </w:rPr>
        <w:t xml:space="preserve"> </w:t>
      </w:r>
      <w:r>
        <w:t>is</w:t>
      </w:r>
      <w:r>
        <w:rPr>
          <w:spacing w:val="-3"/>
        </w:rPr>
        <w:t xml:space="preserve"> </w:t>
      </w:r>
      <w:r>
        <w:t>charged</w:t>
      </w:r>
      <w:r>
        <w:rPr>
          <w:spacing w:val="-6"/>
        </w:rPr>
        <w:t xml:space="preserve"> </w:t>
      </w:r>
      <w:r>
        <w:t>with</w:t>
      </w:r>
      <w:r>
        <w:rPr>
          <w:spacing w:val="-3"/>
        </w:rPr>
        <w:t xml:space="preserve"> </w:t>
      </w:r>
      <w:r>
        <w:t>appointing</w:t>
      </w:r>
      <w:r>
        <w:rPr>
          <w:spacing w:val="-3"/>
        </w:rPr>
        <w:t xml:space="preserve"> </w:t>
      </w:r>
      <w:r>
        <w:t>a</w:t>
      </w:r>
      <w:r>
        <w:rPr>
          <w:spacing w:val="-4"/>
        </w:rPr>
        <w:t xml:space="preserve"> </w:t>
      </w:r>
      <w:r>
        <w:t>Nominations</w:t>
      </w:r>
      <w:r>
        <w:rPr>
          <w:spacing w:val="-3"/>
        </w:rPr>
        <w:t xml:space="preserve"> </w:t>
      </w:r>
      <w:r>
        <w:t>Committee</w:t>
      </w:r>
      <w:r>
        <w:rPr>
          <w:spacing w:val="-3"/>
        </w:rPr>
        <w:t xml:space="preserve"> </w:t>
      </w:r>
      <w:r>
        <w:t>reflective</w:t>
      </w:r>
      <w:r>
        <w:rPr>
          <w:spacing w:val="-5"/>
        </w:rPr>
        <w:t xml:space="preserve"> </w:t>
      </w:r>
      <w:r>
        <w:t>of</w:t>
      </w:r>
      <w:r>
        <w:rPr>
          <w:spacing w:val="-4"/>
        </w:rPr>
        <w:t xml:space="preserve"> </w:t>
      </w:r>
      <w:r>
        <w:t>the diversity of experience, geography, training, gender, and race/ethnicity of the Association’s members.</w:t>
      </w:r>
    </w:p>
    <w:p w14:paraId="4135332A" w14:textId="77777777" w:rsidR="00B15DC7" w:rsidRDefault="00FB6A97" w:rsidP="00AF7F4C">
      <w:pPr>
        <w:pStyle w:val="BodyText"/>
        <w:spacing w:before="257"/>
        <w:ind w:left="0" w:right="122"/>
      </w:pPr>
      <w:r>
        <w:t>The</w:t>
      </w:r>
      <w:r>
        <w:rPr>
          <w:spacing w:val="-3"/>
        </w:rPr>
        <w:t xml:space="preserve"> </w:t>
      </w:r>
      <w:r>
        <w:t>full</w:t>
      </w:r>
      <w:r>
        <w:rPr>
          <w:spacing w:val="-2"/>
        </w:rPr>
        <w:t xml:space="preserve"> </w:t>
      </w:r>
      <w:r>
        <w:t>list</w:t>
      </w:r>
      <w:r>
        <w:rPr>
          <w:spacing w:val="-6"/>
        </w:rPr>
        <w:t xml:space="preserve"> </w:t>
      </w:r>
      <w:r>
        <w:t>of</w:t>
      </w:r>
      <w:r>
        <w:rPr>
          <w:spacing w:val="-4"/>
        </w:rPr>
        <w:t xml:space="preserve"> </w:t>
      </w:r>
      <w:r>
        <w:t>duties</w:t>
      </w:r>
      <w:r>
        <w:rPr>
          <w:spacing w:val="-3"/>
        </w:rPr>
        <w:t xml:space="preserve"> </w:t>
      </w:r>
      <w:r>
        <w:t>and</w:t>
      </w:r>
      <w:r>
        <w:rPr>
          <w:spacing w:val="-3"/>
        </w:rPr>
        <w:t xml:space="preserve"> </w:t>
      </w:r>
      <w:r>
        <w:t>expectations</w:t>
      </w:r>
      <w:r>
        <w:rPr>
          <w:spacing w:val="-5"/>
        </w:rPr>
        <w:t xml:space="preserve"> </w:t>
      </w:r>
      <w:r>
        <w:t>of</w:t>
      </w:r>
      <w:r>
        <w:rPr>
          <w:spacing w:val="-4"/>
        </w:rPr>
        <w:t xml:space="preserve"> </w:t>
      </w:r>
      <w:r>
        <w:t>the</w:t>
      </w:r>
      <w:r>
        <w:rPr>
          <w:spacing w:val="-5"/>
        </w:rPr>
        <w:t xml:space="preserve"> </w:t>
      </w:r>
      <w:r>
        <w:t>Nominations</w:t>
      </w:r>
      <w:r>
        <w:rPr>
          <w:spacing w:val="-3"/>
        </w:rPr>
        <w:t xml:space="preserve"> </w:t>
      </w:r>
      <w:r>
        <w:t>Committee</w:t>
      </w:r>
      <w:r>
        <w:rPr>
          <w:spacing w:val="-3"/>
        </w:rPr>
        <w:t xml:space="preserve"> </w:t>
      </w:r>
      <w:r>
        <w:t>shall</w:t>
      </w:r>
      <w:r>
        <w:rPr>
          <w:spacing w:val="-2"/>
        </w:rPr>
        <w:t xml:space="preserve"> </w:t>
      </w:r>
      <w:r>
        <w:t>be specified in Standing Rule.</w:t>
      </w:r>
    </w:p>
    <w:p w14:paraId="4135332B" w14:textId="77777777" w:rsidR="00B15DC7" w:rsidRDefault="00B15DC7" w:rsidP="00AF7F4C">
      <w:pPr>
        <w:pStyle w:val="BodyText"/>
        <w:spacing w:before="1"/>
        <w:ind w:left="0"/>
      </w:pPr>
    </w:p>
    <w:p w14:paraId="4135332C" w14:textId="65F52D6A" w:rsidR="00B15DC7" w:rsidRDefault="00FB6A97" w:rsidP="00AF7F4C">
      <w:pPr>
        <w:pStyle w:val="ListParagraph"/>
        <w:numPr>
          <w:ilvl w:val="0"/>
          <w:numId w:val="1"/>
        </w:numPr>
        <w:tabs>
          <w:tab w:val="left" w:pos="1079"/>
        </w:tabs>
        <w:ind w:left="0" w:firstLine="0"/>
      </w:pPr>
      <w:r>
        <w:rPr>
          <w:u w:val="single"/>
        </w:rPr>
        <w:t>Committee on Regulatory Affairs</w:t>
      </w:r>
      <w:r>
        <w:t xml:space="preserve">. </w:t>
      </w:r>
      <w:r w:rsidR="00766430" w:rsidRPr="00B71A12">
        <w:rPr>
          <w:b/>
          <w:bCs/>
          <w:u w:val="single"/>
        </w:rPr>
        <w:t>The pu</w:t>
      </w:r>
      <w:r w:rsidR="00A56893" w:rsidRPr="00B71A12">
        <w:rPr>
          <w:b/>
          <w:bCs/>
          <w:u w:val="single"/>
        </w:rPr>
        <w:t>rpose of the Committee on Regulatory Affairs is to advocate</w:t>
      </w:r>
      <w:r w:rsidR="003D1EB7">
        <w:rPr>
          <w:b/>
          <w:bCs/>
          <w:u w:val="single"/>
        </w:rPr>
        <w:t xml:space="preserve"> for </w:t>
      </w:r>
      <w:r w:rsidR="008368CA" w:rsidRPr="00B71A12">
        <w:rPr>
          <w:b/>
          <w:bCs/>
          <w:u w:val="single"/>
        </w:rPr>
        <w:t>Association members and the</w:t>
      </w:r>
      <w:r w:rsidR="00357685" w:rsidRPr="00B71A12">
        <w:rPr>
          <w:b/>
          <w:bCs/>
          <w:u w:val="single"/>
        </w:rPr>
        <w:t>ir patients</w:t>
      </w:r>
      <w:r w:rsidR="003D1EB7">
        <w:rPr>
          <w:b/>
          <w:bCs/>
          <w:u w:val="single"/>
        </w:rPr>
        <w:t xml:space="preserve"> on</w:t>
      </w:r>
      <w:r w:rsidR="00357685" w:rsidRPr="00B71A12">
        <w:rPr>
          <w:b/>
          <w:bCs/>
          <w:u w:val="single"/>
        </w:rPr>
        <w:t xml:space="preserve"> all regulatory matters before the Washington Dental Commission and other </w:t>
      </w:r>
      <w:r w:rsidR="003D1EB7">
        <w:rPr>
          <w:b/>
          <w:bCs/>
          <w:u w:val="single"/>
        </w:rPr>
        <w:t>pertinent</w:t>
      </w:r>
      <w:r w:rsidR="003D1EB7" w:rsidRPr="00B71A12">
        <w:rPr>
          <w:b/>
          <w:bCs/>
          <w:u w:val="single"/>
        </w:rPr>
        <w:t xml:space="preserve"> </w:t>
      </w:r>
      <w:r w:rsidR="00B71A12" w:rsidRPr="00B71A12">
        <w:rPr>
          <w:b/>
          <w:bCs/>
          <w:u w:val="single"/>
        </w:rPr>
        <w:t>regulatory bodies.</w:t>
      </w:r>
      <w:r w:rsidR="00B71A12">
        <w:t xml:space="preserve"> </w:t>
      </w:r>
      <w:r>
        <w:t>This committee shall be composed of the at-large members appointed by Board of Directors to terms specified in Standing Rule. The</w:t>
      </w:r>
      <w:r>
        <w:rPr>
          <w:spacing w:val="-3"/>
        </w:rPr>
        <w:t xml:space="preserve"> </w:t>
      </w:r>
      <w:r>
        <w:t>Board</w:t>
      </w:r>
      <w:r>
        <w:rPr>
          <w:spacing w:val="-3"/>
        </w:rPr>
        <w:t xml:space="preserve"> </w:t>
      </w:r>
      <w:r>
        <w:t>of</w:t>
      </w:r>
      <w:r>
        <w:rPr>
          <w:spacing w:val="-7"/>
        </w:rPr>
        <w:t xml:space="preserve"> </w:t>
      </w:r>
      <w:r>
        <w:t>Directors</w:t>
      </w:r>
      <w:r>
        <w:rPr>
          <w:spacing w:val="-5"/>
        </w:rPr>
        <w:t xml:space="preserve"> </w:t>
      </w:r>
      <w:r>
        <w:t>shall</w:t>
      </w:r>
      <w:r>
        <w:rPr>
          <w:spacing w:val="-2"/>
        </w:rPr>
        <w:t xml:space="preserve"> </w:t>
      </w:r>
      <w:r>
        <w:t>appoint</w:t>
      </w:r>
      <w:r>
        <w:rPr>
          <w:spacing w:val="-3"/>
        </w:rPr>
        <w:t xml:space="preserve"> </w:t>
      </w:r>
      <w:r>
        <w:t>members</w:t>
      </w:r>
      <w:r>
        <w:rPr>
          <w:spacing w:val="-3"/>
        </w:rPr>
        <w:t xml:space="preserve"> </w:t>
      </w:r>
      <w:r>
        <w:t>with</w:t>
      </w:r>
      <w:r>
        <w:rPr>
          <w:spacing w:val="-3"/>
        </w:rPr>
        <w:t xml:space="preserve"> </w:t>
      </w:r>
      <w:r>
        <w:t>experience</w:t>
      </w:r>
      <w:r>
        <w:rPr>
          <w:spacing w:val="-3"/>
        </w:rPr>
        <w:t xml:space="preserve"> </w:t>
      </w:r>
      <w:r>
        <w:t>and</w:t>
      </w:r>
      <w:r>
        <w:rPr>
          <w:spacing w:val="-3"/>
        </w:rPr>
        <w:t xml:space="preserve"> </w:t>
      </w:r>
      <w:r>
        <w:t>knowledge</w:t>
      </w:r>
      <w:r>
        <w:rPr>
          <w:spacing w:val="-3"/>
        </w:rPr>
        <w:t xml:space="preserve"> </w:t>
      </w:r>
      <w:r>
        <w:t>relevant to the ongoing work of the Dental Quality Assurance Commission and other government agencies identified in Standing Rule. Each year, the President shall designate the committee chair, who shall serve in this capacity for a period of 12 months. The committee chair is expected to regularly attend meetings of the Dental Quality Assurance Commission and perform other additional responsibilities as specified in Standing Rule.</w:t>
      </w:r>
    </w:p>
    <w:p w14:paraId="4135332D" w14:textId="77777777" w:rsidR="00B15DC7" w:rsidRDefault="00B15DC7" w:rsidP="00AF7F4C">
      <w:pPr>
        <w:pStyle w:val="BodyText"/>
        <w:ind w:left="0"/>
      </w:pPr>
    </w:p>
    <w:p w14:paraId="4135332E" w14:textId="55232209" w:rsidR="00B15DC7" w:rsidRDefault="00FB6A97" w:rsidP="00AF7F4C">
      <w:pPr>
        <w:pStyle w:val="ListParagraph"/>
        <w:numPr>
          <w:ilvl w:val="0"/>
          <w:numId w:val="1"/>
        </w:numPr>
        <w:tabs>
          <w:tab w:val="left" w:pos="1079"/>
        </w:tabs>
        <w:ind w:left="0" w:right="35" w:firstLine="0"/>
      </w:pPr>
      <w:r>
        <w:rPr>
          <w:u w:val="single"/>
        </w:rPr>
        <w:t>Committee on Continuing Education</w:t>
      </w:r>
      <w:r>
        <w:t xml:space="preserve">. </w:t>
      </w:r>
      <w:r w:rsidR="001D3E4E" w:rsidRPr="00F1200A">
        <w:rPr>
          <w:b/>
          <w:bCs/>
          <w:u w:val="single"/>
        </w:rPr>
        <w:t>The purpose of the Committee on Continu</w:t>
      </w:r>
      <w:r w:rsidR="005F710E" w:rsidRPr="00F1200A">
        <w:rPr>
          <w:b/>
          <w:bCs/>
          <w:u w:val="single"/>
        </w:rPr>
        <w:t xml:space="preserve">ing Education is to oversee the Pacific Northwest Dental Conference and any other continuing education activities </w:t>
      </w:r>
      <w:r w:rsidR="00F1200A" w:rsidRPr="00F1200A">
        <w:rPr>
          <w:b/>
          <w:bCs/>
          <w:u w:val="single"/>
        </w:rPr>
        <w:t>assigned by the Board of Directors.</w:t>
      </w:r>
      <w:r w:rsidR="00F1200A">
        <w:t xml:space="preserve"> </w:t>
      </w:r>
      <w:r>
        <w:t>The Committee on Continuing Education shall</w:t>
      </w:r>
      <w:r>
        <w:rPr>
          <w:spacing w:val="-2"/>
        </w:rPr>
        <w:t xml:space="preserve"> </w:t>
      </w:r>
      <w:r>
        <w:t>be</w:t>
      </w:r>
      <w:r>
        <w:rPr>
          <w:spacing w:val="-3"/>
        </w:rPr>
        <w:t xml:space="preserve"> </w:t>
      </w:r>
      <w:r>
        <w:t>a</w:t>
      </w:r>
      <w:r>
        <w:rPr>
          <w:spacing w:val="-4"/>
        </w:rPr>
        <w:t xml:space="preserve"> </w:t>
      </w:r>
      <w:r>
        <w:t>rotating</w:t>
      </w:r>
      <w:r>
        <w:rPr>
          <w:spacing w:val="-3"/>
        </w:rPr>
        <w:t xml:space="preserve"> </w:t>
      </w:r>
      <w:r>
        <w:t>committee</w:t>
      </w:r>
      <w:r>
        <w:rPr>
          <w:spacing w:val="-5"/>
        </w:rPr>
        <w:t xml:space="preserve"> </w:t>
      </w:r>
      <w:r>
        <w:t>of</w:t>
      </w:r>
      <w:r>
        <w:rPr>
          <w:spacing w:val="-4"/>
        </w:rPr>
        <w:t xml:space="preserve"> </w:t>
      </w:r>
      <w:r>
        <w:t>up</w:t>
      </w:r>
      <w:r>
        <w:rPr>
          <w:spacing w:val="-3"/>
        </w:rPr>
        <w:t xml:space="preserve"> </w:t>
      </w:r>
      <w:r>
        <w:t>to</w:t>
      </w:r>
      <w:r>
        <w:rPr>
          <w:spacing w:val="-2"/>
        </w:rPr>
        <w:t xml:space="preserve"> </w:t>
      </w:r>
      <w:r>
        <w:t>eleven</w:t>
      </w:r>
      <w:r>
        <w:rPr>
          <w:spacing w:val="-3"/>
        </w:rPr>
        <w:t xml:space="preserve"> </w:t>
      </w:r>
      <w:r>
        <w:t>(11)</w:t>
      </w:r>
      <w:r>
        <w:rPr>
          <w:spacing w:val="-2"/>
        </w:rPr>
        <w:t xml:space="preserve"> </w:t>
      </w:r>
      <w:r>
        <w:t>members</w:t>
      </w:r>
      <w:r>
        <w:rPr>
          <w:spacing w:val="-3"/>
        </w:rPr>
        <w:t xml:space="preserve"> </w:t>
      </w:r>
      <w:r>
        <w:t>comprised</w:t>
      </w:r>
      <w:r>
        <w:rPr>
          <w:spacing w:val="-6"/>
        </w:rPr>
        <w:t xml:space="preserve"> </w:t>
      </w:r>
      <w:r>
        <w:t>of</w:t>
      </w:r>
      <w:r>
        <w:rPr>
          <w:spacing w:val="-4"/>
        </w:rPr>
        <w:t xml:space="preserve"> </w:t>
      </w:r>
      <w:r>
        <w:t>up</w:t>
      </w:r>
      <w:r>
        <w:rPr>
          <w:spacing w:val="-3"/>
        </w:rPr>
        <w:t xml:space="preserve"> </w:t>
      </w:r>
      <w:r>
        <w:t>to</w:t>
      </w:r>
      <w:r>
        <w:rPr>
          <w:spacing w:val="-2"/>
        </w:rPr>
        <w:t xml:space="preserve"> </w:t>
      </w:r>
      <w:r>
        <w:t>eight</w:t>
      </w:r>
      <w:r>
        <w:rPr>
          <w:spacing w:val="-3"/>
        </w:rPr>
        <w:t xml:space="preserve"> </w:t>
      </w:r>
      <w:r>
        <w:t xml:space="preserve">(8) dentists and up to three (3) hygienists. The term of each committee member is four years. </w:t>
      </w:r>
      <w:proofErr w:type="gramStart"/>
      <w:r>
        <w:t>Persons</w:t>
      </w:r>
      <w:proofErr w:type="gramEnd"/>
      <w:r>
        <w:t xml:space="preserve"> shall be eligible for reappointment to </w:t>
      </w:r>
      <w:r>
        <w:lastRenderedPageBreak/>
        <w:t>multiple terms.</w:t>
      </w:r>
    </w:p>
    <w:p w14:paraId="4135332F" w14:textId="77777777" w:rsidR="00B15DC7" w:rsidRDefault="00B15DC7" w:rsidP="00AF7F4C">
      <w:pPr>
        <w:pStyle w:val="BodyText"/>
        <w:ind w:left="0"/>
      </w:pPr>
    </w:p>
    <w:p w14:paraId="41353330" w14:textId="77777777" w:rsidR="00B15DC7" w:rsidRDefault="00FB6A97" w:rsidP="00AF7F4C">
      <w:pPr>
        <w:pStyle w:val="BodyText"/>
        <w:ind w:left="0"/>
      </w:pPr>
      <w:r>
        <w:t>Each</w:t>
      </w:r>
      <w:r>
        <w:rPr>
          <w:spacing w:val="-3"/>
        </w:rPr>
        <w:t xml:space="preserve"> </w:t>
      </w:r>
      <w:r>
        <w:t>term</w:t>
      </w:r>
      <w:r>
        <w:rPr>
          <w:spacing w:val="-4"/>
        </w:rPr>
        <w:t xml:space="preserve"> </w:t>
      </w:r>
      <w:r>
        <w:t>of</w:t>
      </w:r>
      <w:r>
        <w:rPr>
          <w:spacing w:val="-4"/>
        </w:rPr>
        <w:t xml:space="preserve"> </w:t>
      </w:r>
      <w:r>
        <w:t>the</w:t>
      </w:r>
      <w:r>
        <w:rPr>
          <w:spacing w:val="-3"/>
        </w:rPr>
        <w:t xml:space="preserve"> </w:t>
      </w:r>
      <w:r>
        <w:t>committee</w:t>
      </w:r>
      <w:r>
        <w:rPr>
          <w:spacing w:val="-3"/>
        </w:rPr>
        <w:t xml:space="preserve"> </w:t>
      </w:r>
      <w:r>
        <w:t>shall</w:t>
      </w:r>
      <w:r>
        <w:rPr>
          <w:spacing w:val="-2"/>
        </w:rPr>
        <w:t xml:space="preserve"> </w:t>
      </w:r>
      <w:r>
        <w:t>commence</w:t>
      </w:r>
      <w:r>
        <w:rPr>
          <w:spacing w:val="-3"/>
        </w:rPr>
        <w:t xml:space="preserve"> </w:t>
      </w:r>
      <w:r>
        <w:t>on</w:t>
      </w:r>
      <w:r>
        <w:rPr>
          <w:spacing w:val="-3"/>
        </w:rPr>
        <w:t xml:space="preserve"> </w:t>
      </w:r>
      <w:r>
        <w:t>the</w:t>
      </w:r>
      <w:r>
        <w:rPr>
          <w:spacing w:val="-3"/>
        </w:rPr>
        <w:t xml:space="preserve"> </w:t>
      </w:r>
      <w:r>
        <w:t>last</w:t>
      </w:r>
      <w:r>
        <w:rPr>
          <w:spacing w:val="-3"/>
        </w:rPr>
        <w:t xml:space="preserve"> </w:t>
      </w:r>
      <w:r>
        <w:t>day</w:t>
      </w:r>
      <w:r>
        <w:rPr>
          <w:spacing w:val="-5"/>
        </w:rPr>
        <w:t xml:space="preserve"> </w:t>
      </w:r>
      <w:r>
        <w:t>of</w:t>
      </w:r>
      <w:r>
        <w:rPr>
          <w:spacing w:val="-4"/>
        </w:rPr>
        <w:t xml:space="preserve"> </w:t>
      </w:r>
      <w:r>
        <w:t>the</w:t>
      </w:r>
      <w:r>
        <w:rPr>
          <w:spacing w:val="-3"/>
        </w:rPr>
        <w:t xml:space="preserve"> </w:t>
      </w:r>
      <w:r>
        <w:t>Pacific</w:t>
      </w:r>
      <w:r>
        <w:rPr>
          <w:spacing w:val="-3"/>
        </w:rPr>
        <w:t xml:space="preserve"> </w:t>
      </w:r>
      <w:r>
        <w:t xml:space="preserve">Northwest Dental Conference of the year when the appointment takes </w:t>
      </w:r>
      <w:proofErr w:type="gramStart"/>
      <w:r>
        <w:t>effect</w:t>
      </w:r>
      <w:proofErr w:type="gramEnd"/>
      <w:r>
        <w:t>.</w:t>
      </w:r>
    </w:p>
    <w:p w14:paraId="41353331" w14:textId="77777777" w:rsidR="00B15DC7" w:rsidRDefault="00B15DC7" w:rsidP="00AF7F4C">
      <w:pPr>
        <w:pStyle w:val="BodyText"/>
        <w:ind w:left="0"/>
      </w:pPr>
    </w:p>
    <w:p w14:paraId="41353332" w14:textId="77777777" w:rsidR="00B15DC7" w:rsidRDefault="00FB6A97" w:rsidP="00AF7F4C">
      <w:pPr>
        <w:pStyle w:val="BodyText"/>
        <w:ind w:left="0" w:right="43"/>
      </w:pPr>
      <w:r>
        <w:t>Each</w:t>
      </w:r>
      <w:r>
        <w:rPr>
          <w:spacing w:val="-4"/>
        </w:rPr>
        <w:t xml:space="preserve"> </w:t>
      </w:r>
      <w:r>
        <w:t>year,</w:t>
      </w:r>
      <w:r>
        <w:rPr>
          <w:spacing w:val="-5"/>
        </w:rPr>
        <w:t xml:space="preserve"> </w:t>
      </w:r>
      <w:r>
        <w:t>the</w:t>
      </w:r>
      <w:r>
        <w:rPr>
          <w:spacing w:val="-4"/>
        </w:rPr>
        <w:t xml:space="preserve"> </w:t>
      </w:r>
      <w:r>
        <w:t>Committee</w:t>
      </w:r>
      <w:r>
        <w:rPr>
          <w:spacing w:val="-4"/>
        </w:rPr>
        <w:t xml:space="preserve"> </w:t>
      </w:r>
      <w:r>
        <w:t>on</w:t>
      </w:r>
      <w:r>
        <w:rPr>
          <w:spacing w:val="-4"/>
        </w:rPr>
        <w:t xml:space="preserve"> </w:t>
      </w:r>
      <w:r>
        <w:t>Continuing</w:t>
      </w:r>
      <w:r>
        <w:rPr>
          <w:spacing w:val="-4"/>
        </w:rPr>
        <w:t xml:space="preserve"> </w:t>
      </w:r>
      <w:r>
        <w:t>Education</w:t>
      </w:r>
      <w:r>
        <w:rPr>
          <w:spacing w:val="-4"/>
        </w:rPr>
        <w:t xml:space="preserve"> </w:t>
      </w:r>
      <w:r>
        <w:t>shall</w:t>
      </w:r>
      <w:r>
        <w:rPr>
          <w:spacing w:val="-3"/>
        </w:rPr>
        <w:t xml:space="preserve"> </w:t>
      </w:r>
      <w:r>
        <w:t>designate</w:t>
      </w:r>
      <w:r>
        <w:rPr>
          <w:spacing w:val="-4"/>
        </w:rPr>
        <w:t xml:space="preserve"> </w:t>
      </w:r>
      <w:r>
        <w:t>the</w:t>
      </w:r>
      <w:r>
        <w:rPr>
          <w:spacing w:val="-4"/>
        </w:rPr>
        <w:t xml:space="preserve"> </w:t>
      </w:r>
      <w:r>
        <w:t>committee chair and committee vice-chair, who shall serve in this capacity for a period of 12 months commencing on the last day of the annual Pacific Northwest Dental Conference of the year the appointment is made.</w:t>
      </w:r>
    </w:p>
    <w:p w14:paraId="41353333" w14:textId="77777777" w:rsidR="00B15DC7" w:rsidRDefault="00B15DC7" w:rsidP="00AF7F4C">
      <w:pPr>
        <w:pStyle w:val="BodyText"/>
        <w:ind w:left="0"/>
      </w:pPr>
    </w:p>
    <w:p w14:paraId="3A330704" w14:textId="39214500" w:rsidR="006A4A30" w:rsidRDefault="00FB6A97" w:rsidP="00AF7F4C">
      <w:pPr>
        <w:pStyle w:val="ListParagraph"/>
        <w:numPr>
          <w:ilvl w:val="0"/>
          <w:numId w:val="1"/>
        </w:numPr>
        <w:tabs>
          <w:tab w:val="left" w:pos="1149"/>
        </w:tabs>
        <w:ind w:left="0" w:right="28" w:firstLine="0"/>
      </w:pPr>
      <w:r>
        <w:rPr>
          <w:u w:val="single"/>
        </w:rPr>
        <w:t>Dental Benefits Committee</w:t>
      </w:r>
      <w:r>
        <w:t xml:space="preserve">. </w:t>
      </w:r>
      <w:r w:rsidR="00E5544A" w:rsidRPr="00E5544A">
        <w:rPr>
          <w:b/>
          <w:bCs/>
          <w:strike/>
        </w:rPr>
        <w:t xml:space="preserve">The Dental Benefits Committee is responsible for investigating and analyzing dental benefits related member issues, conducting outreach with dental benefits carriers operating in Washington, establishing a working relationship with the Office of the Insurance Commissioner, and collaborating on the substance and implementation of the </w:t>
      </w:r>
      <w:proofErr w:type="gramStart"/>
      <w:r w:rsidR="00E5544A" w:rsidRPr="00E5544A">
        <w:rPr>
          <w:b/>
          <w:bCs/>
          <w:strike/>
        </w:rPr>
        <w:t>Association’s dental benefits</w:t>
      </w:r>
      <w:proofErr w:type="gramEnd"/>
      <w:r w:rsidR="00E5544A" w:rsidRPr="00E5544A">
        <w:rPr>
          <w:b/>
          <w:bCs/>
          <w:strike/>
        </w:rPr>
        <w:t xml:space="preserve"> advocacy agenda.</w:t>
      </w:r>
      <w:r w:rsidR="00E5544A">
        <w:t xml:space="preserve"> </w:t>
      </w:r>
      <w:r w:rsidRPr="00E5544A">
        <w:rPr>
          <w:b/>
          <w:bCs/>
          <w:u w:val="single"/>
        </w:rPr>
        <w:t xml:space="preserve">The </w:t>
      </w:r>
      <w:r w:rsidR="00202E5C" w:rsidRPr="00E5544A">
        <w:rPr>
          <w:b/>
          <w:bCs/>
          <w:u w:val="single"/>
        </w:rPr>
        <w:t xml:space="preserve">purpose of the </w:t>
      </w:r>
      <w:r w:rsidRPr="00E5544A">
        <w:rPr>
          <w:b/>
          <w:bCs/>
          <w:u w:val="single"/>
        </w:rPr>
        <w:t>Dental Benefits Committee</w:t>
      </w:r>
      <w:r w:rsidR="00202E5C" w:rsidRPr="00E5544A">
        <w:rPr>
          <w:b/>
          <w:bCs/>
          <w:u w:val="single"/>
        </w:rPr>
        <w:t xml:space="preserve"> </w:t>
      </w:r>
      <w:r w:rsidR="006A4A30" w:rsidRPr="00E5544A">
        <w:rPr>
          <w:b/>
          <w:bCs/>
          <w:u w:val="single"/>
        </w:rPr>
        <w:t>is to:</w:t>
      </w:r>
      <w:r>
        <w:t xml:space="preserve"> </w:t>
      </w:r>
    </w:p>
    <w:p w14:paraId="7DB792FA" w14:textId="53326EBE" w:rsidR="00BE5316" w:rsidRPr="00B80EFA" w:rsidRDefault="003D1EB7" w:rsidP="006A4A30">
      <w:pPr>
        <w:pStyle w:val="ListParagraph"/>
        <w:numPr>
          <w:ilvl w:val="0"/>
          <w:numId w:val="6"/>
        </w:numPr>
        <w:tabs>
          <w:tab w:val="left" w:pos="1149"/>
        </w:tabs>
        <w:ind w:right="28"/>
        <w:rPr>
          <w:b/>
          <w:bCs/>
          <w:u w:val="single"/>
        </w:rPr>
      </w:pPr>
      <w:r w:rsidRPr="00B80EFA">
        <w:rPr>
          <w:b/>
          <w:bCs/>
          <w:u w:val="single"/>
        </w:rPr>
        <w:t>Investigate and analyze dental benefits-related issues identified</w:t>
      </w:r>
      <w:r w:rsidR="00E760F4" w:rsidRPr="00B80EFA">
        <w:rPr>
          <w:b/>
          <w:bCs/>
          <w:u w:val="single"/>
        </w:rPr>
        <w:t xml:space="preserve"> by dental offices. </w:t>
      </w:r>
    </w:p>
    <w:p w14:paraId="09B722C5" w14:textId="15CF0EE6" w:rsidR="00570418" w:rsidRPr="00B80EFA" w:rsidRDefault="00E760F4" w:rsidP="006A4A30">
      <w:pPr>
        <w:pStyle w:val="ListParagraph"/>
        <w:numPr>
          <w:ilvl w:val="0"/>
          <w:numId w:val="6"/>
        </w:numPr>
        <w:tabs>
          <w:tab w:val="left" w:pos="1149"/>
        </w:tabs>
        <w:ind w:right="28"/>
        <w:rPr>
          <w:b/>
          <w:bCs/>
          <w:u w:val="single"/>
        </w:rPr>
      </w:pPr>
      <w:r w:rsidRPr="00B80EFA">
        <w:rPr>
          <w:b/>
          <w:bCs/>
          <w:u w:val="single"/>
        </w:rPr>
        <w:t>C</w:t>
      </w:r>
      <w:r w:rsidR="007D10A3" w:rsidRPr="00B80EFA">
        <w:rPr>
          <w:b/>
          <w:bCs/>
          <w:u w:val="single"/>
        </w:rPr>
        <w:t>onduc</w:t>
      </w:r>
      <w:r w:rsidR="009305B0" w:rsidRPr="00B80EFA">
        <w:rPr>
          <w:b/>
          <w:bCs/>
          <w:u w:val="single"/>
        </w:rPr>
        <w:t>t</w:t>
      </w:r>
      <w:r w:rsidR="007D10A3" w:rsidRPr="00B80EFA">
        <w:rPr>
          <w:b/>
          <w:bCs/>
          <w:u w:val="single"/>
        </w:rPr>
        <w:t xml:space="preserve"> outreach</w:t>
      </w:r>
      <w:r w:rsidR="007D10A3" w:rsidRPr="00B80EFA">
        <w:rPr>
          <w:b/>
          <w:bCs/>
          <w:spacing w:val="-4"/>
          <w:u w:val="single"/>
        </w:rPr>
        <w:t xml:space="preserve"> </w:t>
      </w:r>
      <w:r w:rsidR="007D10A3" w:rsidRPr="00B80EFA">
        <w:rPr>
          <w:b/>
          <w:bCs/>
          <w:u w:val="single"/>
        </w:rPr>
        <w:t>with</w:t>
      </w:r>
      <w:r w:rsidR="007D10A3" w:rsidRPr="00B80EFA">
        <w:rPr>
          <w:b/>
          <w:bCs/>
          <w:spacing w:val="-4"/>
          <w:u w:val="single"/>
        </w:rPr>
        <w:t xml:space="preserve"> </w:t>
      </w:r>
      <w:r w:rsidR="007D10A3" w:rsidRPr="00B80EFA">
        <w:rPr>
          <w:b/>
          <w:bCs/>
          <w:u w:val="single"/>
        </w:rPr>
        <w:t>dental</w:t>
      </w:r>
      <w:r w:rsidR="007D10A3" w:rsidRPr="00B80EFA">
        <w:rPr>
          <w:b/>
          <w:bCs/>
          <w:spacing w:val="-3"/>
          <w:u w:val="single"/>
        </w:rPr>
        <w:t xml:space="preserve"> </w:t>
      </w:r>
      <w:r w:rsidR="007D10A3" w:rsidRPr="00B80EFA">
        <w:rPr>
          <w:b/>
          <w:bCs/>
          <w:u w:val="single"/>
        </w:rPr>
        <w:t>benefits</w:t>
      </w:r>
      <w:r w:rsidR="007D10A3" w:rsidRPr="00B80EFA">
        <w:rPr>
          <w:b/>
          <w:bCs/>
          <w:spacing w:val="-4"/>
          <w:u w:val="single"/>
        </w:rPr>
        <w:t xml:space="preserve"> </w:t>
      </w:r>
      <w:r w:rsidR="007D10A3" w:rsidRPr="00B80EFA">
        <w:rPr>
          <w:b/>
          <w:bCs/>
          <w:u w:val="single"/>
        </w:rPr>
        <w:t>carriers</w:t>
      </w:r>
      <w:r w:rsidR="007D10A3" w:rsidRPr="00B80EFA">
        <w:rPr>
          <w:b/>
          <w:bCs/>
          <w:spacing w:val="-4"/>
          <w:u w:val="single"/>
        </w:rPr>
        <w:t xml:space="preserve"> </w:t>
      </w:r>
      <w:r w:rsidR="007D10A3" w:rsidRPr="00B80EFA">
        <w:rPr>
          <w:b/>
          <w:bCs/>
          <w:u w:val="single"/>
        </w:rPr>
        <w:t>operating</w:t>
      </w:r>
      <w:r w:rsidR="007D10A3" w:rsidRPr="00B80EFA">
        <w:rPr>
          <w:b/>
          <w:bCs/>
          <w:spacing w:val="-4"/>
          <w:u w:val="single"/>
        </w:rPr>
        <w:t xml:space="preserve"> </w:t>
      </w:r>
      <w:r w:rsidR="007D10A3" w:rsidRPr="00B80EFA">
        <w:rPr>
          <w:b/>
          <w:bCs/>
          <w:u w:val="single"/>
        </w:rPr>
        <w:t>in</w:t>
      </w:r>
      <w:r w:rsidR="007D10A3" w:rsidRPr="00B80EFA">
        <w:rPr>
          <w:b/>
          <w:bCs/>
          <w:spacing w:val="-4"/>
          <w:u w:val="single"/>
        </w:rPr>
        <w:t xml:space="preserve"> </w:t>
      </w:r>
      <w:r w:rsidR="007D10A3" w:rsidRPr="00B80EFA">
        <w:rPr>
          <w:b/>
          <w:bCs/>
          <w:u w:val="single"/>
        </w:rPr>
        <w:t>Washington.</w:t>
      </w:r>
    </w:p>
    <w:p w14:paraId="235C9058" w14:textId="7A27AE86" w:rsidR="00570418" w:rsidRPr="00B80EFA" w:rsidRDefault="00E760F4" w:rsidP="006A4A30">
      <w:pPr>
        <w:pStyle w:val="ListParagraph"/>
        <w:numPr>
          <w:ilvl w:val="0"/>
          <w:numId w:val="6"/>
        </w:numPr>
        <w:tabs>
          <w:tab w:val="left" w:pos="1149"/>
        </w:tabs>
        <w:ind w:right="28"/>
        <w:rPr>
          <w:b/>
          <w:bCs/>
          <w:u w:val="single"/>
        </w:rPr>
      </w:pPr>
      <w:r w:rsidRPr="00B80EFA">
        <w:rPr>
          <w:b/>
          <w:bCs/>
          <w:u w:val="single"/>
        </w:rPr>
        <w:t>E</w:t>
      </w:r>
      <w:r w:rsidR="007D10A3" w:rsidRPr="00B80EFA">
        <w:rPr>
          <w:b/>
          <w:bCs/>
          <w:u w:val="single"/>
        </w:rPr>
        <w:t>stablish</w:t>
      </w:r>
      <w:r w:rsidR="007D10A3" w:rsidRPr="00B80EFA">
        <w:rPr>
          <w:b/>
          <w:bCs/>
          <w:spacing w:val="-4"/>
          <w:u w:val="single"/>
        </w:rPr>
        <w:t xml:space="preserve"> </w:t>
      </w:r>
      <w:r w:rsidR="00570418" w:rsidRPr="00B80EFA">
        <w:rPr>
          <w:b/>
          <w:bCs/>
          <w:spacing w:val="-4"/>
          <w:u w:val="single"/>
        </w:rPr>
        <w:t xml:space="preserve">and maintain </w:t>
      </w:r>
      <w:r w:rsidR="007D10A3" w:rsidRPr="00B80EFA">
        <w:rPr>
          <w:b/>
          <w:bCs/>
          <w:u w:val="single"/>
        </w:rPr>
        <w:t>a</w:t>
      </w:r>
      <w:r w:rsidR="007D10A3" w:rsidRPr="00B80EFA">
        <w:rPr>
          <w:b/>
          <w:bCs/>
          <w:spacing w:val="-5"/>
          <w:u w:val="single"/>
        </w:rPr>
        <w:t xml:space="preserve"> </w:t>
      </w:r>
      <w:r w:rsidR="005374EE" w:rsidRPr="00B80EFA">
        <w:rPr>
          <w:b/>
          <w:bCs/>
          <w:u w:val="single"/>
        </w:rPr>
        <w:t>working</w:t>
      </w:r>
      <w:r w:rsidR="00B80EFA" w:rsidRPr="00B80EFA">
        <w:rPr>
          <w:b/>
          <w:bCs/>
          <w:u w:val="single"/>
        </w:rPr>
        <w:t xml:space="preserve"> </w:t>
      </w:r>
      <w:r w:rsidR="007D10A3" w:rsidRPr="00B80EFA">
        <w:rPr>
          <w:b/>
          <w:bCs/>
          <w:u w:val="single"/>
        </w:rPr>
        <w:t>relationship with the Office of the Insurance Commissioner</w:t>
      </w:r>
      <w:r w:rsidR="00B80EFA" w:rsidRPr="00B80EFA">
        <w:rPr>
          <w:b/>
          <w:bCs/>
          <w:u w:val="single"/>
        </w:rPr>
        <w:t>.</w:t>
      </w:r>
      <w:r w:rsidR="007D10A3" w:rsidRPr="00B80EFA">
        <w:rPr>
          <w:b/>
          <w:bCs/>
          <w:u w:val="single"/>
        </w:rPr>
        <w:t xml:space="preserve"> </w:t>
      </w:r>
    </w:p>
    <w:p w14:paraId="41353334" w14:textId="0D3BCA45" w:rsidR="00B15DC7" w:rsidRDefault="00E760F4" w:rsidP="006A4A30">
      <w:pPr>
        <w:pStyle w:val="ListParagraph"/>
        <w:numPr>
          <w:ilvl w:val="0"/>
          <w:numId w:val="6"/>
        </w:numPr>
        <w:tabs>
          <w:tab w:val="left" w:pos="1149"/>
        </w:tabs>
        <w:ind w:right="28"/>
      </w:pPr>
      <w:r>
        <w:rPr>
          <w:b/>
          <w:bCs/>
          <w:u w:val="single"/>
        </w:rPr>
        <w:t>W</w:t>
      </w:r>
      <w:r w:rsidR="009D3C11" w:rsidRPr="002F5D97">
        <w:rPr>
          <w:b/>
          <w:bCs/>
          <w:u w:val="single"/>
        </w:rPr>
        <w:t>ork</w:t>
      </w:r>
      <w:r>
        <w:rPr>
          <w:b/>
          <w:bCs/>
          <w:u w:val="single"/>
        </w:rPr>
        <w:t xml:space="preserve"> in partnership with the Board of Directors and any designated Task Force to develop and implement the Association’s dental benefits advocacy agenda.</w:t>
      </w:r>
    </w:p>
    <w:p w14:paraId="41353335" w14:textId="77777777" w:rsidR="00B15DC7" w:rsidRDefault="00FB6A97" w:rsidP="00AF7F4C">
      <w:pPr>
        <w:pStyle w:val="BodyText"/>
        <w:spacing w:before="257"/>
        <w:ind w:left="0" w:right="9"/>
      </w:pPr>
      <w:r>
        <w:t>The Dental Benefits Committee shall be a rotating committee of up to ten (10) members</w:t>
      </w:r>
      <w:r>
        <w:rPr>
          <w:spacing w:val="-3"/>
        </w:rPr>
        <w:t xml:space="preserve"> </w:t>
      </w:r>
      <w:r>
        <w:t>appointed</w:t>
      </w:r>
      <w:r>
        <w:rPr>
          <w:spacing w:val="-3"/>
        </w:rPr>
        <w:t xml:space="preserve"> </w:t>
      </w:r>
      <w:r>
        <w:t>by</w:t>
      </w:r>
      <w:r>
        <w:rPr>
          <w:spacing w:val="-4"/>
        </w:rPr>
        <w:t xml:space="preserve"> </w:t>
      </w:r>
      <w:r>
        <w:t>the</w:t>
      </w:r>
      <w:r>
        <w:rPr>
          <w:spacing w:val="-3"/>
        </w:rPr>
        <w:t xml:space="preserve"> </w:t>
      </w:r>
      <w:r>
        <w:t>Board</w:t>
      </w:r>
      <w:r>
        <w:rPr>
          <w:spacing w:val="-3"/>
        </w:rPr>
        <w:t xml:space="preserve"> </w:t>
      </w:r>
      <w:r>
        <w:t>of</w:t>
      </w:r>
      <w:r>
        <w:rPr>
          <w:spacing w:val="-3"/>
        </w:rPr>
        <w:t xml:space="preserve"> </w:t>
      </w:r>
      <w:r>
        <w:t>Directors.</w:t>
      </w:r>
      <w:r>
        <w:rPr>
          <w:spacing w:val="-4"/>
        </w:rPr>
        <w:t xml:space="preserve"> </w:t>
      </w:r>
      <w:r>
        <w:t>The</w:t>
      </w:r>
      <w:r>
        <w:rPr>
          <w:spacing w:val="-3"/>
        </w:rPr>
        <w:t xml:space="preserve"> </w:t>
      </w:r>
      <w:proofErr w:type="gramStart"/>
      <w:r>
        <w:t>term</w:t>
      </w:r>
      <w:proofErr w:type="gramEnd"/>
      <w:r>
        <w:rPr>
          <w:spacing w:val="-3"/>
        </w:rPr>
        <w:t xml:space="preserve"> </w:t>
      </w:r>
      <w:r>
        <w:t>of</w:t>
      </w:r>
      <w:r>
        <w:rPr>
          <w:spacing w:val="-4"/>
        </w:rPr>
        <w:t xml:space="preserve"> </w:t>
      </w:r>
      <w:r>
        <w:t>each</w:t>
      </w:r>
      <w:r>
        <w:rPr>
          <w:spacing w:val="-3"/>
        </w:rPr>
        <w:t xml:space="preserve"> </w:t>
      </w:r>
      <w:r>
        <w:t>committee</w:t>
      </w:r>
      <w:r>
        <w:rPr>
          <w:spacing w:val="-3"/>
        </w:rPr>
        <w:t xml:space="preserve"> </w:t>
      </w:r>
      <w:r>
        <w:t>members</w:t>
      </w:r>
      <w:r>
        <w:rPr>
          <w:spacing w:val="-4"/>
        </w:rPr>
        <w:t xml:space="preserve"> </w:t>
      </w:r>
      <w:r>
        <w:t xml:space="preserve">is three years. </w:t>
      </w:r>
      <w:proofErr w:type="gramStart"/>
      <w:r>
        <w:t>Persons</w:t>
      </w:r>
      <w:proofErr w:type="gramEnd"/>
      <w:r>
        <w:t xml:space="preserve"> shall be eligible for reappointment to multiple terms. The Board</w:t>
      </w:r>
      <w:r>
        <w:rPr>
          <w:spacing w:val="40"/>
        </w:rPr>
        <w:t xml:space="preserve"> </w:t>
      </w:r>
      <w:r>
        <w:t>of</w:t>
      </w:r>
      <w:r>
        <w:rPr>
          <w:spacing w:val="-3"/>
        </w:rPr>
        <w:t xml:space="preserve"> </w:t>
      </w:r>
      <w:r>
        <w:t>Directors</w:t>
      </w:r>
      <w:r>
        <w:rPr>
          <w:spacing w:val="-2"/>
        </w:rPr>
        <w:t xml:space="preserve"> </w:t>
      </w:r>
      <w:r>
        <w:t>may</w:t>
      </w:r>
      <w:r>
        <w:rPr>
          <w:spacing w:val="-2"/>
        </w:rPr>
        <w:t xml:space="preserve"> </w:t>
      </w:r>
      <w:r>
        <w:t>stagger</w:t>
      </w:r>
      <w:r>
        <w:rPr>
          <w:spacing w:val="-3"/>
        </w:rPr>
        <w:t xml:space="preserve"> </w:t>
      </w:r>
      <w:r>
        <w:t>the</w:t>
      </w:r>
      <w:r>
        <w:rPr>
          <w:spacing w:val="-2"/>
        </w:rPr>
        <w:t xml:space="preserve"> </w:t>
      </w:r>
      <w:r>
        <w:t>term</w:t>
      </w:r>
      <w:r>
        <w:rPr>
          <w:spacing w:val="-3"/>
        </w:rPr>
        <w:t xml:space="preserve"> </w:t>
      </w:r>
      <w:r>
        <w:t>length</w:t>
      </w:r>
      <w:r>
        <w:rPr>
          <w:spacing w:val="-4"/>
        </w:rPr>
        <w:t xml:space="preserve"> </w:t>
      </w:r>
      <w:r>
        <w:t>of</w:t>
      </w:r>
      <w:r>
        <w:rPr>
          <w:spacing w:val="-3"/>
        </w:rPr>
        <w:t xml:space="preserve"> </w:t>
      </w:r>
      <w:r>
        <w:t>committee</w:t>
      </w:r>
      <w:r>
        <w:rPr>
          <w:spacing w:val="-2"/>
        </w:rPr>
        <w:t xml:space="preserve"> </w:t>
      </w:r>
      <w:r>
        <w:t>members</w:t>
      </w:r>
      <w:r>
        <w:rPr>
          <w:spacing w:val="-2"/>
        </w:rPr>
        <w:t xml:space="preserve"> </w:t>
      </w:r>
      <w:r>
        <w:t>to</w:t>
      </w:r>
      <w:r>
        <w:rPr>
          <w:spacing w:val="-1"/>
        </w:rPr>
        <w:t xml:space="preserve"> </w:t>
      </w:r>
      <w:r>
        <w:t>increase</w:t>
      </w:r>
      <w:r>
        <w:rPr>
          <w:spacing w:val="-2"/>
        </w:rPr>
        <w:t xml:space="preserve"> </w:t>
      </w:r>
      <w:r>
        <w:t>continuity.</w:t>
      </w:r>
    </w:p>
    <w:p w14:paraId="41353336" w14:textId="77777777" w:rsidR="00B15DC7" w:rsidRDefault="00B15DC7" w:rsidP="00AF7F4C">
      <w:pPr>
        <w:pStyle w:val="BodyText"/>
        <w:ind w:left="0"/>
      </w:pPr>
    </w:p>
    <w:p w14:paraId="41353337" w14:textId="77777777" w:rsidR="00B15DC7" w:rsidRDefault="00FB6A97" w:rsidP="00AF7F4C">
      <w:pPr>
        <w:pStyle w:val="BodyText"/>
        <w:ind w:left="0"/>
      </w:pPr>
      <w:r>
        <w:t>Each</w:t>
      </w:r>
      <w:r>
        <w:rPr>
          <w:spacing w:val="-3"/>
        </w:rPr>
        <w:t xml:space="preserve"> </w:t>
      </w:r>
      <w:r>
        <w:t>year,</w:t>
      </w:r>
      <w:r>
        <w:rPr>
          <w:spacing w:val="-4"/>
        </w:rPr>
        <w:t xml:space="preserve"> </w:t>
      </w:r>
      <w:r>
        <w:t>the</w:t>
      </w:r>
      <w:r>
        <w:rPr>
          <w:spacing w:val="-3"/>
        </w:rPr>
        <w:t xml:space="preserve"> </w:t>
      </w:r>
      <w:r>
        <w:t>Dental</w:t>
      </w:r>
      <w:r>
        <w:rPr>
          <w:spacing w:val="-2"/>
        </w:rPr>
        <w:t xml:space="preserve"> </w:t>
      </w:r>
      <w:r>
        <w:t>Benefits</w:t>
      </w:r>
      <w:r>
        <w:rPr>
          <w:spacing w:val="-3"/>
        </w:rPr>
        <w:t xml:space="preserve"> </w:t>
      </w:r>
      <w:r>
        <w:t>Committee</w:t>
      </w:r>
      <w:r>
        <w:rPr>
          <w:spacing w:val="-3"/>
        </w:rPr>
        <w:t xml:space="preserve"> </w:t>
      </w:r>
      <w:r>
        <w:t>shall</w:t>
      </w:r>
      <w:r>
        <w:rPr>
          <w:spacing w:val="-2"/>
        </w:rPr>
        <w:t xml:space="preserve"> </w:t>
      </w:r>
      <w:r>
        <w:t>designate</w:t>
      </w:r>
      <w:r>
        <w:rPr>
          <w:spacing w:val="-3"/>
        </w:rPr>
        <w:t xml:space="preserve"> </w:t>
      </w:r>
      <w:r>
        <w:t>the</w:t>
      </w:r>
      <w:r>
        <w:rPr>
          <w:spacing w:val="-3"/>
        </w:rPr>
        <w:t xml:space="preserve"> </w:t>
      </w:r>
      <w:r>
        <w:t>committee</w:t>
      </w:r>
      <w:r>
        <w:rPr>
          <w:spacing w:val="-3"/>
        </w:rPr>
        <w:t xml:space="preserve"> </w:t>
      </w:r>
      <w:r>
        <w:t>chair</w:t>
      </w:r>
      <w:r>
        <w:rPr>
          <w:spacing w:val="-4"/>
        </w:rPr>
        <w:t xml:space="preserve"> </w:t>
      </w:r>
      <w:r>
        <w:t>and committee vice-chair, who shall serve in this capacity for one year.</w:t>
      </w:r>
    </w:p>
    <w:p w14:paraId="41353338" w14:textId="77777777" w:rsidR="00B15DC7" w:rsidRDefault="00B15DC7" w:rsidP="00AF7F4C">
      <w:pPr>
        <w:pStyle w:val="BodyText"/>
        <w:ind w:left="0"/>
      </w:pPr>
    </w:p>
    <w:p w14:paraId="298680A0" w14:textId="79E7608E" w:rsidR="00391DC5" w:rsidRDefault="00FB6A97" w:rsidP="00AF7F4C">
      <w:pPr>
        <w:pStyle w:val="ListParagraph"/>
        <w:numPr>
          <w:ilvl w:val="0"/>
          <w:numId w:val="1"/>
        </w:numPr>
        <w:tabs>
          <w:tab w:val="left" w:pos="360"/>
          <w:tab w:val="left" w:pos="565"/>
        </w:tabs>
        <w:spacing w:before="1"/>
        <w:ind w:left="0" w:right="440" w:firstLine="0"/>
        <w:rPr>
          <w:b/>
          <w:bCs/>
          <w:u w:val="single"/>
        </w:rPr>
      </w:pPr>
      <w:r>
        <w:rPr>
          <w:u w:val="single"/>
        </w:rPr>
        <w:t xml:space="preserve"> </w:t>
      </w:r>
      <w:r w:rsidRPr="00C116DE">
        <w:rPr>
          <w:b/>
          <w:bCs/>
          <w:u w:val="single"/>
        </w:rPr>
        <w:t>Diversity, Equity</w:t>
      </w:r>
      <w:r w:rsidR="00956542">
        <w:rPr>
          <w:b/>
          <w:bCs/>
          <w:u w:val="single"/>
        </w:rPr>
        <w:t>,</w:t>
      </w:r>
      <w:r w:rsidRPr="00C116DE">
        <w:rPr>
          <w:b/>
          <w:bCs/>
          <w:u w:val="single"/>
        </w:rPr>
        <w:t xml:space="preserve"> and Inclusion Committee. </w:t>
      </w:r>
      <w:r w:rsidR="00956542">
        <w:rPr>
          <w:b/>
          <w:bCs/>
          <w:u w:val="single"/>
        </w:rPr>
        <w:t>The purpose of t</w:t>
      </w:r>
      <w:r w:rsidRPr="00C116DE">
        <w:rPr>
          <w:b/>
          <w:bCs/>
          <w:u w:val="single"/>
        </w:rPr>
        <w:t>he Diversity, Equity</w:t>
      </w:r>
      <w:r w:rsidR="00956542">
        <w:rPr>
          <w:b/>
          <w:bCs/>
          <w:u w:val="single"/>
        </w:rPr>
        <w:t>,</w:t>
      </w:r>
      <w:r w:rsidRPr="00C116DE">
        <w:rPr>
          <w:b/>
          <w:bCs/>
          <w:u w:val="single"/>
        </w:rPr>
        <w:t xml:space="preserve"> and Inclusion</w:t>
      </w:r>
      <w:r w:rsidRPr="00C116DE">
        <w:rPr>
          <w:b/>
          <w:bCs/>
        </w:rPr>
        <w:t xml:space="preserve"> </w:t>
      </w:r>
      <w:r w:rsidRPr="00C116DE">
        <w:rPr>
          <w:b/>
          <w:bCs/>
          <w:u w:val="single"/>
        </w:rPr>
        <w:t>Committee</w:t>
      </w:r>
      <w:r w:rsidRPr="00C116DE">
        <w:rPr>
          <w:b/>
          <w:bCs/>
          <w:spacing w:val="-4"/>
          <w:u w:val="single"/>
        </w:rPr>
        <w:t xml:space="preserve"> </w:t>
      </w:r>
      <w:r w:rsidRPr="00C116DE">
        <w:rPr>
          <w:b/>
          <w:bCs/>
          <w:u w:val="single"/>
        </w:rPr>
        <w:t>is</w:t>
      </w:r>
      <w:r w:rsidR="00956542">
        <w:rPr>
          <w:b/>
          <w:bCs/>
          <w:u w:val="single"/>
        </w:rPr>
        <w:t xml:space="preserve"> to</w:t>
      </w:r>
      <w:r w:rsidR="00310C25">
        <w:rPr>
          <w:b/>
          <w:bCs/>
          <w:u w:val="single"/>
        </w:rPr>
        <w:t xml:space="preserve"> improve the health of the public</w:t>
      </w:r>
      <w:r w:rsidR="00D85D07">
        <w:rPr>
          <w:b/>
          <w:bCs/>
          <w:u w:val="single"/>
        </w:rPr>
        <w:t xml:space="preserve"> by</w:t>
      </w:r>
      <w:r w:rsidR="00391DC5">
        <w:rPr>
          <w:b/>
          <w:bCs/>
          <w:u w:val="single"/>
        </w:rPr>
        <w:t>:</w:t>
      </w:r>
    </w:p>
    <w:p w14:paraId="7174AD92" w14:textId="23A708CA" w:rsidR="002A143D" w:rsidRPr="00D26817" w:rsidRDefault="00E760F4" w:rsidP="002A143D">
      <w:pPr>
        <w:pStyle w:val="BodyText"/>
        <w:numPr>
          <w:ilvl w:val="0"/>
          <w:numId w:val="7"/>
        </w:numPr>
        <w:tabs>
          <w:tab w:val="left" w:pos="9180"/>
        </w:tabs>
        <w:spacing w:before="260"/>
        <w:ind w:right="65"/>
        <w:rPr>
          <w:b/>
          <w:bCs/>
          <w:u w:val="single"/>
        </w:rPr>
      </w:pPr>
      <w:r>
        <w:rPr>
          <w:b/>
          <w:bCs/>
          <w:u w:val="single"/>
        </w:rPr>
        <w:t>Recogniz</w:t>
      </w:r>
      <w:r w:rsidR="00EA5284">
        <w:rPr>
          <w:b/>
          <w:bCs/>
          <w:u w:val="single"/>
        </w:rPr>
        <w:t>ing</w:t>
      </w:r>
      <w:r>
        <w:rPr>
          <w:b/>
          <w:bCs/>
          <w:u w:val="single"/>
        </w:rPr>
        <w:t xml:space="preserve"> that while talent exists universally, opportunities are not equally distributed. The </w:t>
      </w:r>
      <w:r w:rsidR="00B9690A" w:rsidRPr="00D26817">
        <w:rPr>
          <w:b/>
          <w:bCs/>
          <w:u w:val="single"/>
        </w:rPr>
        <w:t xml:space="preserve">Committee </w:t>
      </w:r>
      <w:r>
        <w:rPr>
          <w:b/>
          <w:bCs/>
          <w:u w:val="single"/>
        </w:rPr>
        <w:t>is dedicated to fostering</w:t>
      </w:r>
      <w:r w:rsidR="00391DC5" w:rsidRPr="00D26817">
        <w:rPr>
          <w:b/>
          <w:bCs/>
          <w:u w:val="single"/>
        </w:rPr>
        <w:t xml:space="preserve"> a dental workforce that reflects the diversity of our state </w:t>
      </w:r>
      <w:r w:rsidR="00391DC5" w:rsidRPr="00D653F8">
        <w:rPr>
          <w:b/>
          <w:bCs/>
          <w:u w:val="single"/>
        </w:rPr>
        <w:t>and sustainably thrive</w:t>
      </w:r>
      <w:r w:rsidR="00391DC5" w:rsidRPr="00D26817">
        <w:rPr>
          <w:b/>
          <w:bCs/>
          <w:u w:val="single"/>
        </w:rPr>
        <w:t>s</w:t>
      </w:r>
      <w:r w:rsidR="00391DC5" w:rsidRPr="00D653F8">
        <w:rPr>
          <w:b/>
          <w:bCs/>
          <w:u w:val="single"/>
        </w:rPr>
        <w:t xml:space="preserve"> within </w:t>
      </w:r>
      <w:r w:rsidR="00391DC5" w:rsidRPr="00D26817">
        <w:rPr>
          <w:b/>
          <w:bCs/>
          <w:u w:val="single"/>
        </w:rPr>
        <w:t>our dental</w:t>
      </w:r>
      <w:r w:rsidR="00391DC5" w:rsidRPr="00D653F8">
        <w:rPr>
          <w:b/>
          <w:bCs/>
          <w:u w:val="single"/>
        </w:rPr>
        <w:t xml:space="preserve"> community.</w:t>
      </w:r>
    </w:p>
    <w:p w14:paraId="37B609B6" w14:textId="2179619C" w:rsidR="003D3138" w:rsidRPr="00D26817" w:rsidRDefault="00E760F4" w:rsidP="002A143D">
      <w:pPr>
        <w:pStyle w:val="BodyText"/>
        <w:numPr>
          <w:ilvl w:val="0"/>
          <w:numId w:val="7"/>
        </w:numPr>
        <w:tabs>
          <w:tab w:val="left" w:pos="9180"/>
        </w:tabs>
        <w:spacing w:before="260"/>
        <w:ind w:right="65"/>
        <w:rPr>
          <w:b/>
          <w:bCs/>
          <w:u w:val="single"/>
        </w:rPr>
      </w:pPr>
      <w:r>
        <w:rPr>
          <w:b/>
          <w:bCs/>
          <w:u w:val="single"/>
        </w:rPr>
        <w:t>F</w:t>
      </w:r>
      <w:r w:rsidR="003D3138" w:rsidRPr="00D26817">
        <w:rPr>
          <w:b/>
          <w:bCs/>
          <w:u w:val="single"/>
        </w:rPr>
        <w:t>ocus</w:t>
      </w:r>
      <w:r w:rsidR="00EA5284">
        <w:rPr>
          <w:b/>
          <w:bCs/>
          <w:u w:val="single"/>
        </w:rPr>
        <w:t>ing</w:t>
      </w:r>
      <w:r w:rsidR="003D3138" w:rsidRPr="00D26817">
        <w:rPr>
          <w:b/>
          <w:bCs/>
          <w:u w:val="single"/>
        </w:rPr>
        <w:t xml:space="preserve"> on </w:t>
      </w:r>
      <w:r>
        <w:rPr>
          <w:b/>
          <w:bCs/>
          <w:u w:val="single"/>
        </w:rPr>
        <w:t>expanding</w:t>
      </w:r>
      <w:r w:rsidRPr="00D26817">
        <w:rPr>
          <w:b/>
          <w:bCs/>
          <w:u w:val="single"/>
        </w:rPr>
        <w:t xml:space="preserve"> </w:t>
      </w:r>
      <w:r w:rsidR="003D3138" w:rsidRPr="00D26817">
        <w:rPr>
          <w:b/>
          <w:bCs/>
          <w:u w:val="single"/>
        </w:rPr>
        <w:t>equitable access to mentorship, leadership, and professional developmen</w:t>
      </w:r>
      <w:r w:rsidR="00EA5284">
        <w:rPr>
          <w:b/>
          <w:bCs/>
          <w:u w:val="single"/>
        </w:rPr>
        <w:t>t for all dentists</w:t>
      </w:r>
      <w:r w:rsidR="003D3138" w:rsidRPr="00D26817">
        <w:rPr>
          <w:b/>
          <w:bCs/>
          <w:u w:val="single"/>
        </w:rPr>
        <w:t>.</w:t>
      </w:r>
    </w:p>
    <w:p w14:paraId="3D10585D" w14:textId="477DEDB2" w:rsidR="00F55B2B" w:rsidRPr="00D653F8" w:rsidRDefault="00E760F4" w:rsidP="00F55B2B">
      <w:pPr>
        <w:pStyle w:val="BodyText"/>
        <w:numPr>
          <w:ilvl w:val="0"/>
          <w:numId w:val="7"/>
        </w:numPr>
        <w:spacing w:before="260"/>
        <w:ind w:right="450"/>
        <w:rPr>
          <w:b/>
          <w:bCs/>
          <w:u w:val="single"/>
        </w:rPr>
      </w:pPr>
      <w:r>
        <w:rPr>
          <w:b/>
          <w:bCs/>
          <w:u w:val="single"/>
        </w:rPr>
        <w:t>Promot</w:t>
      </w:r>
      <w:r w:rsidR="00EA5284">
        <w:rPr>
          <w:b/>
          <w:bCs/>
          <w:u w:val="single"/>
        </w:rPr>
        <w:t>ing</w:t>
      </w:r>
      <w:r>
        <w:rPr>
          <w:b/>
          <w:bCs/>
          <w:u w:val="single"/>
        </w:rPr>
        <w:t xml:space="preserve"> and sustain</w:t>
      </w:r>
      <w:r w:rsidR="00EA5284">
        <w:rPr>
          <w:b/>
          <w:bCs/>
          <w:u w:val="single"/>
        </w:rPr>
        <w:t>ing</w:t>
      </w:r>
      <w:r>
        <w:rPr>
          <w:b/>
          <w:bCs/>
          <w:u w:val="single"/>
        </w:rPr>
        <w:t xml:space="preserve"> </w:t>
      </w:r>
      <w:r w:rsidR="00F55B2B" w:rsidRPr="00D26817">
        <w:rPr>
          <w:b/>
          <w:bCs/>
          <w:u w:val="single"/>
        </w:rPr>
        <w:t>a culture of inclusiveness within the organization</w:t>
      </w:r>
      <w:r>
        <w:rPr>
          <w:b/>
          <w:bCs/>
          <w:u w:val="single"/>
        </w:rPr>
        <w:t>, grounded in</w:t>
      </w:r>
      <w:r w:rsidR="00F55B2B" w:rsidRPr="00D26817">
        <w:rPr>
          <w:b/>
          <w:bCs/>
          <w:u w:val="single"/>
        </w:rPr>
        <w:t xml:space="preserve"> </w:t>
      </w:r>
      <w:r>
        <w:rPr>
          <w:b/>
          <w:bCs/>
          <w:u w:val="single"/>
        </w:rPr>
        <w:t>open</w:t>
      </w:r>
      <w:r w:rsidR="00F55B2B" w:rsidRPr="00D26817">
        <w:rPr>
          <w:b/>
          <w:bCs/>
          <w:u w:val="single"/>
        </w:rPr>
        <w:t xml:space="preserve"> dialogue, </w:t>
      </w:r>
      <w:r>
        <w:rPr>
          <w:b/>
          <w:bCs/>
          <w:u w:val="single"/>
        </w:rPr>
        <w:t xml:space="preserve">thoughtful </w:t>
      </w:r>
      <w:r w:rsidR="00F55B2B" w:rsidRPr="00D26817">
        <w:rPr>
          <w:b/>
          <w:bCs/>
          <w:u w:val="single"/>
        </w:rPr>
        <w:t>reflection, and an assumption of good intent.</w:t>
      </w:r>
    </w:p>
    <w:p w14:paraId="43FFD880" w14:textId="0C3030BE" w:rsidR="00F04BE3" w:rsidRPr="00D26817" w:rsidRDefault="00F04BE3" w:rsidP="00F04BE3">
      <w:pPr>
        <w:pStyle w:val="BodyText"/>
        <w:spacing w:before="257"/>
        <w:ind w:left="0" w:right="9"/>
        <w:rPr>
          <w:b/>
          <w:bCs/>
          <w:u w:val="single"/>
        </w:rPr>
      </w:pPr>
      <w:r w:rsidRPr="00D26817">
        <w:rPr>
          <w:b/>
          <w:bCs/>
          <w:u w:val="single"/>
        </w:rPr>
        <w:t xml:space="preserve">The Diversity, Equity, and Inclusion Committee shall </w:t>
      </w:r>
      <w:r w:rsidR="00E760F4">
        <w:rPr>
          <w:b/>
          <w:bCs/>
          <w:u w:val="single"/>
        </w:rPr>
        <w:t xml:space="preserve">consist </w:t>
      </w:r>
      <w:r w:rsidRPr="00D26817">
        <w:rPr>
          <w:b/>
          <w:bCs/>
          <w:u w:val="single"/>
        </w:rPr>
        <w:t>of up to ten (10) members</w:t>
      </w:r>
      <w:r w:rsidRPr="00D26817">
        <w:rPr>
          <w:b/>
          <w:bCs/>
          <w:spacing w:val="-3"/>
          <w:u w:val="single"/>
        </w:rPr>
        <w:t xml:space="preserve"> </w:t>
      </w:r>
      <w:r w:rsidRPr="00D26817">
        <w:rPr>
          <w:b/>
          <w:bCs/>
          <w:u w:val="single"/>
        </w:rPr>
        <w:t>appointed</w:t>
      </w:r>
      <w:r w:rsidRPr="00D26817">
        <w:rPr>
          <w:b/>
          <w:bCs/>
          <w:spacing w:val="-3"/>
          <w:u w:val="single"/>
        </w:rPr>
        <w:t xml:space="preserve"> </w:t>
      </w:r>
      <w:r w:rsidRPr="00D26817">
        <w:rPr>
          <w:b/>
          <w:bCs/>
          <w:u w:val="single"/>
        </w:rPr>
        <w:t>by</w:t>
      </w:r>
      <w:r w:rsidRPr="00D26817">
        <w:rPr>
          <w:b/>
          <w:bCs/>
          <w:spacing w:val="-4"/>
          <w:u w:val="single"/>
        </w:rPr>
        <w:t xml:space="preserve"> </w:t>
      </w:r>
      <w:r w:rsidRPr="00D26817">
        <w:rPr>
          <w:b/>
          <w:bCs/>
          <w:u w:val="single"/>
        </w:rPr>
        <w:t>the</w:t>
      </w:r>
      <w:r w:rsidRPr="00D26817">
        <w:rPr>
          <w:b/>
          <w:bCs/>
          <w:spacing w:val="-3"/>
          <w:u w:val="single"/>
        </w:rPr>
        <w:t xml:space="preserve"> </w:t>
      </w:r>
      <w:r w:rsidRPr="00D26817">
        <w:rPr>
          <w:b/>
          <w:bCs/>
          <w:u w:val="single"/>
        </w:rPr>
        <w:t>Board</w:t>
      </w:r>
      <w:r w:rsidRPr="00D26817">
        <w:rPr>
          <w:b/>
          <w:bCs/>
          <w:spacing w:val="-3"/>
          <w:u w:val="single"/>
        </w:rPr>
        <w:t xml:space="preserve"> </w:t>
      </w:r>
      <w:r w:rsidRPr="00D26817">
        <w:rPr>
          <w:b/>
          <w:bCs/>
          <w:u w:val="single"/>
        </w:rPr>
        <w:t>of</w:t>
      </w:r>
      <w:r w:rsidRPr="00D26817">
        <w:rPr>
          <w:b/>
          <w:bCs/>
          <w:spacing w:val="-3"/>
          <w:u w:val="single"/>
        </w:rPr>
        <w:t xml:space="preserve"> </w:t>
      </w:r>
      <w:r w:rsidRPr="00D26817">
        <w:rPr>
          <w:b/>
          <w:bCs/>
          <w:u w:val="single"/>
        </w:rPr>
        <w:t>Directors</w:t>
      </w:r>
      <w:r w:rsidR="00E760F4">
        <w:rPr>
          <w:b/>
          <w:bCs/>
          <w:u w:val="single"/>
        </w:rPr>
        <w:t>, with terms lasting three years</w:t>
      </w:r>
      <w:r w:rsidRPr="00D26817">
        <w:rPr>
          <w:b/>
          <w:bCs/>
          <w:u w:val="single"/>
        </w:rPr>
        <w:t>.</w:t>
      </w:r>
      <w:r w:rsidR="00E760F4">
        <w:rPr>
          <w:b/>
          <w:bCs/>
          <w:u w:val="single"/>
        </w:rPr>
        <w:t xml:space="preserve"> Members are eligible for reappointment for multiple terms.</w:t>
      </w:r>
      <w:r w:rsidRPr="00D26817">
        <w:rPr>
          <w:b/>
          <w:bCs/>
          <w:spacing w:val="-4"/>
          <w:u w:val="single"/>
        </w:rPr>
        <w:t xml:space="preserve"> </w:t>
      </w:r>
      <w:r w:rsidR="00E760F4">
        <w:rPr>
          <w:b/>
          <w:bCs/>
          <w:u w:val="single"/>
        </w:rPr>
        <w:t>To promote continuity, t</w:t>
      </w:r>
      <w:r w:rsidRPr="00D26817">
        <w:rPr>
          <w:b/>
          <w:bCs/>
          <w:u w:val="single"/>
        </w:rPr>
        <w:t>he Board</w:t>
      </w:r>
      <w:r w:rsidRPr="00D26817">
        <w:rPr>
          <w:b/>
          <w:bCs/>
          <w:spacing w:val="40"/>
          <w:u w:val="single"/>
        </w:rPr>
        <w:t xml:space="preserve"> </w:t>
      </w:r>
      <w:r w:rsidRPr="00D26817">
        <w:rPr>
          <w:b/>
          <w:bCs/>
          <w:u w:val="single"/>
        </w:rPr>
        <w:t>of</w:t>
      </w:r>
      <w:r w:rsidRPr="00D26817">
        <w:rPr>
          <w:b/>
          <w:bCs/>
          <w:spacing w:val="-3"/>
          <w:u w:val="single"/>
        </w:rPr>
        <w:t xml:space="preserve"> </w:t>
      </w:r>
      <w:r w:rsidRPr="00D26817">
        <w:rPr>
          <w:b/>
          <w:bCs/>
          <w:u w:val="single"/>
        </w:rPr>
        <w:t>Directors</w:t>
      </w:r>
      <w:r w:rsidRPr="00D26817">
        <w:rPr>
          <w:b/>
          <w:bCs/>
          <w:spacing w:val="-2"/>
          <w:u w:val="single"/>
        </w:rPr>
        <w:t xml:space="preserve"> </w:t>
      </w:r>
      <w:r w:rsidRPr="00D26817">
        <w:rPr>
          <w:b/>
          <w:bCs/>
          <w:u w:val="single"/>
        </w:rPr>
        <w:t>may</w:t>
      </w:r>
      <w:r w:rsidRPr="00D26817">
        <w:rPr>
          <w:b/>
          <w:bCs/>
          <w:spacing w:val="-2"/>
          <w:u w:val="single"/>
        </w:rPr>
        <w:t xml:space="preserve"> </w:t>
      </w:r>
      <w:r w:rsidRPr="00D26817">
        <w:rPr>
          <w:b/>
          <w:bCs/>
          <w:u w:val="single"/>
        </w:rPr>
        <w:t>stagger</w:t>
      </w:r>
      <w:r w:rsidRPr="00D26817">
        <w:rPr>
          <w:b/>
          <w:bCs/>
          <w:spacing w:val="-3"/>
          <w:u w:val="single"/>
        </w:rPr>
        <w:t xml:space="preserve"> </w:t>
      </w:r>
      <w:r w:rsidRPr="00D26817">
        <w:rPr>
          <w:b/>
          <w:bCs/>
          <w:u w:val="single"/>
        </w:rPr>
        <w:t>the</w:t>
      </w:r>
      <w:r w:rsidRPr="00D26817">
        <w:rPr>
          <w:b/>
          <w:bCs/>
          <w:spacing w:val="-2"/>
          <w:u w:val="single"/>
        </w:rPr>
        <w:t xml:space="preserve"> </w:t>
      </w:r>
      <w:r w:rsidRPr="00D26817">
        <w:rPr>
          <w:b/>
          <w:bCs/>
          <w:u w:val="single"/>
        </w:rPr>
        <w:t>term</w:t>
      </w:r>
      <w:r w:rsidRPr="00D26817">
        <w:rPr>
          <w:b/>
          <w:bCs/>
          <w:spacing w:val="-3"/>
          <w:u w:val="single"/>
        </w:rPr>
        <w:t xml:space="preserve"> </w:t>
      </w:r>
      <w:r w:rsidRPr="00D26817">
        <w:rPr>
          <w:b/>
          <w:bCs/>
          <w:u w:val="single"/>
        </w:rPr>
        <w:t>length</w:t>
      </w:r>
      <w:r w:rsidR="00E760F4">
        <w:rPr>
          <w:b/>
          <w:bCs/>
          <w:u w:val="single"/>
        </w:rPr>
        <w:t>s</w:t>
      </w:r>
      <w:r w:rsidRPr="00D26817">
        <w:rPr>
          <w:b/>
          <w:bCs/>
          <w:spacing w:val="-4"/>
          <w:u w:val="single"/>
        </w:rPr>
        <w:t xml:space="preserve"> </w:t>
      </w:r>
      <w:r w:rsidRPr="00D26817">
        <w:rPr>
          <w:b/>
          <w:bCs/>
          <w:u w:val="single"/>
        </w:rPr>
        <w:t>of</w:t>
      </w:r>
      <w:r w:rsidRPr="00D26817">
        <w:rPr>
          <w:b/>
          <w:bCs/>
          <w:spacing w:val="-3"/>
          <w:u w:val="single"/>
        </w:rPr>
        <w:t xml:space="preserve"> </w:t>
      </w:r>
      <w:r w:rsidRPr="00D26817">
        <w:rPr>
          <w:b/>
          <w:bCs/>
          <w:u w:val="single"/>
        </w:rPr>
        <w:t>committee</w:t>
      </w:r>
      <w:r w:rsidR="00026CB1">
        <w:rPr>
          <w:b/>
          <w:bCs/>
          <w:u w:val="single"/>
        </w:rPr>
        <w:t xml:space="preserve"> members</w:t>
      </w:r>
      <w:r w:rsidRPr="00D26817">
        <w:rPr>
          <w:b/>
          <w:bCs/>
          <w:u w:val="single"/>
        </w:rPr>
        <w:t>.</w:t>
      </w:r>
    </w:p>
    <w:p w14:paraId="4135333B" w14:textId="5AC4C7E9" w:rsidR="00B15DC7" w:rsidRDefault="00FB6A97" w:rsidP="00F04BE3">
      <w:pPr>
        <w:pStyle w:val="BodyText"/>
        <w:spacing w:before="257"/>
        <w:ind w:left="0" w:right="9"/>
        <w:rPr>
          <w:b/>
          <w:bCs/>
          <w:spacing w:val="-4"/>
          <w:u w:val="single"/>
        </w:rPr>
      </w:pPr>
      <w:r w:rsidRPr="00D26817">
        <w:rPr>
          <w:b/>
          <w:bCs/>
          <w:u w:val="single"/>
        </w:rPr>
        <w:t xml:space="preserve">Each year, the Diversity, Equity and Inclusion Committee shall designate the </w:t>
      </w:r>
      <w:r w:rsidRPr="00D26817">
        <w:rPr>
          <w:b/>
          <w:bCs/>
          <w:u w:val="single"/>
        </w:rPr>
        <w:lastRenderedPageBreak/>
        <w:t>committee</w:t>
      </w:r>
      <w:r w:rsidRPr="00D26817">
        <w:rPr>
          <w:b/>
          <w:bCs/>
          <w:spacing w:val="-3"/>
          <w:u w:val="single"/>
        </w:rPr>
        <w:t xml:space="preserve"> </w:t>
      </w:r>
      <w:r w:rsidRPr="00D26817">
        <w:rPr>
          <w:b/>
          <w:bCs/>
          <w:u w:val="single"/>
        </w:rPr>
        <w:t>chair</w:t>
      </w:r>
      <w:r w:rsidRPr="00D26817">
        <w:rPr>
          <w:b/>
          <w:bCs/>
          <w:spacing w:val="-4"/>
          <w:u w:val="single"/>
        </w:rPr>
        <w:t xml:space="preserve"> </w:t>
      </w:r>
      <w:r w:rsidRPr="00D26817">
        <w:rPr>
          <w:b/>
          <w:bCs/>
          <w:u w:val="single"/>
        </w:rPr>
        <w:t>and</w:t>
      </w:r>
      <w:r w:rsidRPr="00D26817">
        <w:rPr>
          <w:b/>
          <w:bCs/>
          <w:spacing w:val="-3"/>
          <w:u w:val="single"/>
        </w:rPr>
        <w:t xml:space="preserve"> </w:t>
      </w:r>
      <w:r w:rsidRPr="00D26817">
        <w:rPr>
          <w:b/>
          <w:bCs/>
          <w:u w:val="single"/>
        </w:rPr>
        <w:t>committee</w:t>
      </w:r>
      <w:r w:rsidRPr="00D26817">
        <w:rPr>
          <w:b/>
          <w:bCs/>
          <w:spacing w:val="-3"/>
          <w:u w:val="single"/>
        </w:rPr>
        <w:t xml:space="preserve"> </w:t>
      </w:r>
      <w:r w:rsidRPr="00D26817">
        <w:rPr>
          <w:b/>
          <w:bCs/>
          <w:u w:val="single"/>
        </w:rPr>
        <w:t>vice-chair,</w:t>
      </w:r>
      <w:r w:rsidRPr="00D26817">
        <w:rPr>
          <w:b/>
          <w:bCs/>
          <w:spacing w:val="-4"/>
          <w:u w:val="single"/>
        </w:rPr>
        <w:t xml:space="preserve"> </w:t>
      </w:r>
      <w:r w:rsidRPr="00D26817">
        <w:rPr>
          <w:b/>
          <w:bCs/>
          <w:u w:val="single"/>
        </w:rPr>
        <w:t>who</w:t>
      </w:r>
      <w:r w:rsidRPr="00D26817">
        <w:rPr>
          <w:b/>
          <w:bCs/>
          <w:spacing w:val="-2"/>
          <w:u w:val="single"/>
        </w:rPr>
        <w:t xml:space="preserve"> </w:t>
      </w:r>
      <w:r w:rsidRPr="00D26817">
        <w:rPr>
          <w:b/>
          <w:bCs/>
          <w:u w:val="single"/>
        </w:rPr>
        <w:t>shall</w:t>
      </w:r>
      <w:r w:rsidRPr="00D26817">
        <w:rPr>
          <w:b/>
          <w:bCs/>
          <w:spacing w:val="-2"/>
          <w:u w:val="single"/>
        </w:rPr>
        <w:t xml:space="preserve"> </w:t>
      </w:r>
      <w:r w:rsidRPr="00D26817">
        <w:rPr>
          <w:b/>
          <w:bCs/>
          <w:u w:val="single"/>
        </w:rPr>
        <w:t>serve</w:t>
      </w:r>
      <w:r w:rsidRPr="00D26817">
        <w:rPr>
          <w:b/>
          <w:bCs/>
          <w:spacing w:val="-3"/>
          <w:u w:val="single"/>
        </w:rPr>
        <w:t xml:space="preserve"> </w:t>
      </w:r>
      <w:r w:rsidRPr="00D26817">
        <w:rPr>
          <w:b/>
          <w:bCs/>
          <w:u w:val="single"/>
        </w:rPr>
        <w:t>in</w:t>
      </w:r>
      <w:r w:rsidRPr="00D26817">
        <w:rPr>
          <w:b/>
          <w:bCs/>
          <w:spacing w:val="-3"/>
          <w:u w:val="single"/>
        </w:rPr>
        <w:t xml:space="preserve"> </w:t>
      </w:r>
      <w:r w:rsidR="00E760F4">
        <w:rPr>
          <w:b/>
          <w:bCs/>
          <w:u w:val="single"/>
        </w:rPr>
        <w:t>their respective roles</w:t>
      </w:r>
      <w:r w:rsidR="00E760F4" w:rsidRPr="00D26817">
        <w:rPr>
          <w:b/>
          <w:bCs/>
          <w:spacing w:val="-3"/>
          <w:u w:val="single"/>
        </w:rPr>
        <w:t xml:space="preserve"> </w:t>
      </w:r>
      <w:r w:rsidRPr="00D26817">
        <w:rPr>
          <w:b/>
          <w:bCs/>
          <w:u w:val="single"/>
        </w:rPr>
        <w:t>for</w:t>
      </w:r>
      <w:r w:rsidRPr="00D26817">
        <w:rPr>
          <w:b/>
          <w:bCs/>
          <w:spacing w:val="-4"/>
          <w:u w:val="single"/>
        </w:rPr>
        <w:t xml:space="preserve"> </w:t>
      </w:r>
      <w:r w:rsidRPr="00D26817">
        <w:rPr>
          <w:b/>
          <w:bCs/>
          <w:u w:val="single"/>
        </w:rPr>
        <w:t xml:space="preserve">one </w:t>
      </w:r>
      <w:r w:rsidRPr="00D26817">
        <w:rPr>
          <w:b/>
          <w:bCs/>
          <w:spacing w:val="-4"/>
          <w:u w:val="single"/>
        </w:rPr>
        <w:t>year.</w:t>
      </w:r>
    </w:p>
    <w:p w14:paraId="396A2181" w14:textId="35C2F373" w:rsidR="0056059F" w:rsidRPr="0056059F" w:rsidRDefault="0056059F" w:rsidP="00F04BE3">
      <w:pPr>
        <w:pStyle w:val="BodyText"/>
        <w:spacing w:before="257"/>
        <w:ind w:left="0" w:right="9"/>
        <w:rPr>
          <w:spacing w:val="-4"/>
          <w:u w:val="single"/>
        </w:rPr>
      </w:pPr>
      <w:r w:rsidRPr="003C6EB8">
        <w:rPr>
          <w:b/>
          <w:bCs/>
          <w:strike/>
          <w:spacing w:val="-4"/>
          <w:u w:val="single"/>
        </w:rPr>
        <w:t>5</w:t>
      </w:r>
      <w:r w:rsidR="003C6EB8" w:rsidRPr="003C6EB8">
        <w:rPr>
          <w:b/>
          <w:bCs/>
          <w:spacing w:val="-4"/>
          <w:u w:val="single"/>
        </w:rPr>
        <w:t>6</w:t>
      </w:r>
      <w:r w:rsidRPr="0056059F">
        <w:rPr>
          <w:spacing w:val="-4"/>
          <w:u w:val="single"/>
        </w:rPr>
        <w:t>.</w:t>
      </w:r>
      <w:r w:rsidRPr="0056059F">
        <w:rPr>
          <w:spacing w:val="-4"/>
          <w:u w:val="single"/>
        </w:rPr>
        <w:tab/>
        <w:t>Service Lines Committee. </w:t>
      </w:r>
      <w:r w:rsidRPr="003C6EB8">
        <w:rPr>
          <w:spacing w:val="-4"/>
        </w:rPr>
        <w:t xml:space="preserve"> The </w:t>
      </w:r>
      <w:r w:rsidR="002D7A57" w:rsidRPr="002D7A57">
        <w:rPr>
          <w:b/>
          <w:bCs/>
          <w:spacing w:val="-4"/>
          <w:u w:val="single"/>
        </w:rPr>
        <w:t>purpose of the</w:t>
      </w:r>
      <w:r w:rsidR="002D7A57">
        <w:rPr>
          <w:spacing w:val="-4"/>
        </w:rPr>
        <w:t xml:space="preserve"> </w:t>
      </w:r>
      <w:r w:rsidRPr="003C6EB8">
        <w:rPr>
          <w:spacing w:val="-4"/>
        </w:rPr>
        <w:t xml:space="preserve">Service Lines Committee </w:t>
      </w:r>
      <w:proofErr w:type="gramStart"/>
      <w:r w:rsidRPr="002D7A57">
        <w:rPr>
          <w:b/>
          <w:bCs/>
          <w:strike/>
          <w:spacing w:val="-4"/>
        </w:rPr>
        <w:t>is responsible for oversight of</w:t>
      </w:r>
      <w:r w:rsidRPr="002D7A57">
        <w:rPr>
          <w:b/>
          <w:bCs/>
          <w:spacing w:val="-4"/>
        </w:rPr>
        <w:t xml:space="preserve"> </w:t>
      </w:r>
      <w:r w:rsidR="002D7A57" w:rsidRPr="002D7A57">
        <w:rPr>
          <w:b/>
          <w:bCs/>
          <w:spacing w:val="-4"/>
          <w:u w:val="single"/>
        </w:rPr>
        <w:t>is</w:t>
      </w:r>
      <w:proofErr w:type="gramEnd"/>
      <w:r w:rsidR="002D7A57" w:rsidRPr="002D7A57">
        <w:rPr>
          <w:b/>
          <w:bCs/>
          <w:spacing w:val="-4"/>
          <w:u w:val="single"/>
        </w:rPr>
        <w:t xml:space="preserve"> to oversee</w:t>
      </w:r>
      <w:r w:rsidR="002D7A57">
        <w:rPr>
          <w:spacing w:val="-4"/>
        </w:rPr>
        <w:t xml:space="preserve"> </w:t>
      </w:r>
      <w:proofErr w:type="gramStart"/>
      <w:r w:rsidRPr="003C6EB8">
        <w:rPr>
          <w:spacing w:val="-4"/>
        </w:rPr>
        <w:t>the Association’s</w:t>
      </w:r>
      <w:proofErr w:type="gramEnd"/>
      <w:r w:rsidRPr="003C6EB8">
        <w:rPr>
          <w:spacing w:val="-4"/>
        </w:rPr>
        <w:t xml:space="preserve"> service lines that generate non-dues revenue, including service lines operated through business subsidiaries of the Association and service lines operated directly by the Association. The Board of Directors shall have the discretion to add or remove specific service lines from the Committee’s oversight responsibilities.  The Executive Director of the Association shall serve as one voting member of the Committee.  The Board of Directors shall specify the number, qualifications, and terms of the remaining Committee members, along with the full list of duties and expectations of the Service Lines Committee, in Standing Rule. </w:t>
      </w:r>
    </w:p>
    <w:p w14:paraId="44BCDD1D" w14:textId="228C3A49" w:rsidR="740E4D45" w:rsidRDefault="740E4D45" w:rsidP="2A630027">
      <w:pPr>
        <w:pStyle w:val="BodyText"/>
        <w:spacing w:before="257"/>
        <w:ind w:left="0" w:right="9"/>
      </w:pPr>
      <w:r>
        <w:t>And be it further...</w:t>
      </w:r>
    </w:p>
    <w:p w14:paraId="2DC2D072" w14:textId="6FD569F1" w:rsidR="2A630027" w:rsidRDefault="2A630027" w:rsidP="2A630027">
      <w:pPr>
        <w:shd w:val="clear" w:color="auto" w:fill="FFFFFF" w:themeFill="background1"/>
        <w:rPr>
          <w:highlight w:val="cyan"/>
        </w:rPr>
      </w:pPr>
    </w:p>
    <w:p w14:paraId="7E97841A" w14:textId="7D33EE6B" w:rsidR="0002CD98" w:rsidRDefault="0002CD98" w:rsidP="2A630027">
      <w:pPr>
        <w:shd w:val="clear" w:color="auto" w:fill="FFFFFF" w:themeFill="background1"/>
        <w:rPr>
          <w:color w:val="000000" w:themeColor="text1"/>
        </w:rPr>
      </w:pPr>
      <w:r w:rsidRPr="2A630027">
        <w:rPr>
          <w:color w:val="000000" w:themeColor="text1"/>
        </w:rPr>
        <w:t>RESOLVED</w:t>
      </w:r>
      <w:proofErr w:type="gramStart"/>
      <w:r w:rsidRPr="2A630027">
        <w:rPr>
          <w:color w:val="000000" w:themeColor="text1"/>
        </w:rPr>
        <w:t>, that</w:t>
      </w:r>
      <w:proofErr w:type="gramEnd"/>
      <w:r w:rsidRPr="2A630027">
        <w:rPr>
          <w:color w:val="000000" w:themeColor="text1"/>
        </w:rPr>
        <w:t xml:space="preserve"> the following be added to the Bylaws as Section VII.C:</w:t>
      </w:r>
    </w:p>
    <w:p w14:paraId="3D0099D2" w14:textId="5E362B0C" w:rsidR="2A630027" w:rsidRDefault="2A630027" w:rsidP="2A630027">
      <w:pPr>
        <w:shd w:val="clear" w:color="auto" w:fill="FFFFFF" w:themeFill="background1"/>
      </w:pPr>
    </w:p>
    <w:p w14:paraId="02437667" w14:textId="63EDECBF" w:rsidR="0002CD98" w:rsidRDefault="0002CD98" w:rsidP="2A630027">
      <w:pPr>
        <w:shd w:val="clear" w:color="auto" w:fill="FFFFFF" w:themeFill="background1"/>
        <w:rPr>
          <w:color w:val="000000" w:themeColor="text1"/>
        </w:rPr>
      </w:pPr>
      <w:r w:rsidRPr="2A630027">
        <w:rPr>
          <w:color w:val="000000" w:themeColor="text1"/>
        </w:rPr>
        <w:t xml:space="preserve">C. </w:t>
      </w:r>
      <w:r w:rsidRPr="2A630027">
        <w:rPr>
          <w:color w:val="000000" w:themeColor="text1"/>
          <w:u w:val="single"/>
        </w:rPr>
        <w:t>Strategic Review of Established Standing Committees and Task Forces.</w:t>
      </w:r>
      <w:r w:rsidRPr="2A630027">
        <w:rPr>
          <w:color w:val="000000" w:themeColor="text1"/>
        </w:rPr>
        <w:t xml:space="preserve"> Every three years, the Board of Directors shall conduct a review of all existing Standing Committees and Task Forces to determine if their purpose, structure, scope, and existence are in alignment with the Association's Mission, Vision, and Strategic Plan. The Board of Directors shall bring forward recommended changes to enact findings of these reviews to the House of Delegates when necessary.</w:t>
      </w:r>
    </w:p>
    <w:p w14:paraId="45F820A8" w14:textId="6F91A7E1" w:rsidR="2A630027" w:rsidRDefault="2A630027" w:rsidP="2A630027">
      <w:pPr>
        <w:pStyle w:val="BodyText"/>
        <w:spacing w:before="257"/>
        <w:ind w:left="0" w:right="9"/>
        <w:rPr>
          <w:highlight w:val="yellow"/>
        </w:rPr>
      </w:pPr>
    </w:p>
    <w:p w14:paraId="2C70FD1A" w14:textId="3CB7C3CB" w:rsidR="00D26817" w:rsidRPr="00D26817" w:rsidRDefault="00D26817" w:rsidP="003E6D97">
      <w:pPr>
        <w:pStyle w:val="BodyText"/>
        <w:spacing w:before="257"/>
        <w:ind w:left="0" w:right="9"/>
        <w:jc w:val="center"/>
        <w:rPr>
          <w:b/>
          <w:bCs/>
          <w:u w:val="single"/>
        </w:rPr>
      </w:pPr>
      <w:r>
        <w:rPr>
          <w:spacing w:val="-4"/>
        </w:rPr>
        <w:t>end</w:t>
      </w:r>
    </w:p>
    <w:sectPr w:rsidR="00D26817" w:rsidRPr="00D26817" w:rsidSect="00D23019">
      <w:headerReference w:type="default" r:id="rId10"/>
      <w:pgSz w:w="12240" w:h="15840"/>
      <w:pgMar w:top="1360" w:right="1440" w:bottom="280" w:left="1080" w:header="720" w:footer="720"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E42A2" w14:textId="77777777" w:rsidR="00F35851" w:rsidRDefault="00F35851" w:rsidP="00BD5F25">
      <w:r>
        <w:separator/>
      </w:r>
    </w:p>
  </w:endnote>
  <w:endnote w:type="continuationSeparator" w:id="0">
    <w:p w14:paraId="0FFDB31A" w14:textId="77777777" w:rsidR="00F35851" w:rsidRDefault="00F35851" w:rsidP="00BD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883D3" w14:textId="77777777" w:rsidR="00F35851" w:rsidRDefault="00F35851" w:rsidP="00BD5F25">
      <w:r>
        <w:separator/>
      </w:r>
    </w:p>
  </w:footnote>
  <w:footnote w:type="continuationSeparator" w:id="0">
    <w:p w14:paraId="2A66AE6A" w14:textId="77777777" w:rsidR="00F35851" w:rsidRDefault="00F35851" w:rsidP="00BD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B68C" w14:textId="606A7744" w:rsidR="00BD5F25" w:rsidRPr="00BD5F25" w:rsidRDefault="00BD5F25" w:rsidP="00BD5F25">
    <w:pPr>
      <w:pStyle w:val="Header"/>
      <w:jc w:val="center"/>
      <w:rPr>
        <w:color w:val="EE0000"/>
      </w:rPr>
    </w:pPr>
    <w:r w:rsidRPr="00BD5F25">
      <w:rPr>
        <w:b/>
        <w:bCs/>
        <w:color w:val="EE0000"/>
      </w:rPr>
      <w:t>Add your proposed changes and email the completed form to info@wsda.org. You will receive an email response with your amendment identifier and instructions on how to speak to your amendment.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A84"/>
    <w:multiLevelType w:val="hybridMultilevel"/>
    <w:tmpl w:val="532E9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7B1B01"/>
    <w:multiLevelType w:val="hybridMultilevel"/>
    <w:tmpl w:val="644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91F"/>
    <w:multiLevelType w:val="hybridMultilevel"/>
    <w:tmpl w:val="17C08C72"/>
    <w:lvl w:ilvl="0" w:tplc="9B14CC1E">
      <w:start w:val="1"/>
      <w:numFmt w:val="decimal"/>
      <w:lvlText w:val="%1."/>
      <w:lvlJc w:val="left"/>
      <w:pPr>
        <w:ind w:left="360" w:hanging="720"/>
      </w:pPr>
      <w:rPr>
        <w:rFonts w:hint="default"/>
        <w:spacing w:val="-1"/>
        <w:w w:val="90"/>
        <w:lang w:val="en-US" w:eastAsia="en-US" w:bidi="ar-SA"/>
      </w:rPr>
    </w:lvl>
    <w:lvl w:ilvl="1" w:tplc="19F64980">
      <w:numFmt w:val="bullet"/>
      <w:lvlText w:val="•"/>
      <w:lvlJc w:val="left"/>
      <w:pPr>
        <w:ind w:left="1296" w:hanging="720"/>
      </w:pPr>
      <w:rPr>
        <w:rFonts w:hint="default"/>
        <w:lang w:val="en-US" w:eastAsia="en-US" w:bidi="ar-SA"/>
      </w:rPr>
    </w:lvl>
    <w:lvl w:ilvl="2" w:tplc="0A2C7970">
      <w:numFmt w:val="bullet"/>
      <w:lvlText w:val="•"/>
      <w:lvlJc w:val="left"/>
      <w:pPr>
        <w:ind w:left="2232" w:hanging="720"/>
      </w:pPr>
      <w:rPr>
        <w:rFonts w:hint="default"/>
        <w:lang w:val="en-US" w:eastAsia="en-US" w:bidi="ar-SA"/>
      </w:rPr>
    </w:lvl>
    <w:lvl w:ilvl="3" w:tplc="486602B0">
      <w:numFmt w:val="bullet"/>
      <w:lvlText w:val="•"/>
      <w:lvlJc w:val="left"/>
      <w:pPr>
        <w:ind w:left="3168" w:hanging="720"/>
      </w:pPr>
      <w:rPr>
        <w:rFonts w:hint="default"/>
        <w:lang w:val="en-US" w:eastAsia="en-US" w:bidi="ar-SA"/>
      </w:rPr>
    </w:lvl>
    <w:lvl w:ilvl="4" w:tplc="5B82010E">
      <w:numFmt w:val="bullet"/>
      <w:lvlText w:val="•"/>
      <w:lvlJc w:val="left"/>
      <w:pPr>
        <w:ind w:left="4104" w:hanging="720"/>
      </w:pPr>
      <w:rPr>
        <w:rFonts w:hint="default"/>
        <w:lang w:val="en-US" w:eastAsia="en-US" w:bidi="ar-SA"/>
      </w:rPr>
    </w:lvl>
    <w:lvl w:ilvl="5" w:tplc="C0F29F3E">
      <w:numFmt w:val="bullet"/>
      <w:lvlText w:val="•"/>
      <w:lvlJc w:val="left"/>
      <w:pPr>
        <w:ind w:left="5040" w:hanging="720"/>
      </w:pPr>
      <w:rPr>
        <w:rFonts w:hint="default"/>
        <w:lang w:val="en-US" w:eastAsia="en-US" w:bidi="ar-SA"/>
      </w:rPr>
    </w:lvl>
    <w:lvl w:ilvl="6" w:tplc="A7A04E40">
      <w:numFmt w:val="bullet"/>
      <w:lvlText w:val="•"/>
      <w:lvlJc w:val="left"/>
      <w:pPr>
        <w:ind w:left="5976" w:hanging="720"/>
      </w:pPr>
      <w:rPr>
        <w:rFonts w:hint="default"/>
        <w:lang w:val="en-US" w:eastAsia="en-US" w:bidi="ar-SA"/>
      </w:rPr>
    </w:lvl>
    <w:lvl w:ilvl="7" w:tplc="5F98AACA">
      <w:numFmt w:val="bullet"/>
      <w:lvlText w:val="•"/>
      <w:lvlJc w:val="left"/>
      <w:pPr>
        <w:ind w:left="6912" w:hanging="720"/>
      </w:pPr>
      <w:rPr>
        <w:rFonts w:hint="default"/>
        <w:lang w:val="en-US" w:eastAsia="en-US" w:bidi="ar-SA"/>
      </w:rPr>
    </w:lvl>
    <w:lvl w:ilvl="8" w:tplc="779AB870">
      <w:numFmt w:val="bullet"/>
      <w:lvlText w:val="•"/>
      <w:lvlJc w:val="left"/>
      <w:pPr>
        <w:ind w:left="7848" w:hanging="720"/>
      </w:pPr>
      <w:rPr>
        <w:rFonts w:hint="default"/>
        <w:lang w:val="en-US" w:eastAsia="en-US" w:bidi="ar-SA"/>
      </w:rPr>
    </w:lvl>
  </w:abstractNum>
  <w:abstractNum w:abstractNumId="3" w15:restartNumberingAfterBreak="0">
    <w:nsid w:val="3CA25D2C"/>
    <w:multiLevelType w:val="hybridMultilevel"/>
    <w:tmpl w:val="746246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3DB50A7B"/>
    <w:multiLevelType w:val="multilevel"/>
    <w:tmpl w:val="A834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755A5"/>
    <w:multiLevelType w:val="hybridMultilevel"/>
    <w:tmpl w:val="C97C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207BD"/>
    <w:multiLevelType w:val="hybridMultilevel"/>
    <w:tmpl w:val="3DCA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30455">
    <w:abstractNumId w:val="2"/>
  </w:num>
  <w:num w:numId="2" w16cid:durableId="1557738157">
    <w:abstractNumId w:val="4"/>
  </w:num>
  <w:num w:numId="3" w16cid:durableId="24408553">
    <w:abstractNumId w:val="3"/>
  </w:num>
  <w:num w:numId="4" w16cid:durableId="2096434168">
    <w:abstractNumId w:val="5"/>
  </w:num>
  <w:num w:numId="5" w16cid:durableId="1918517128">
    <w:abstractNumId w:val="0"/>
  </w:num>
  <w:num w:numId="6" w16cid:durableId="1793740605">
    <w:abstractNumId w:val="1"/>
  </w:num>
  <w:num w:numId="7" w16cid:durableId="1303383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BdjghgzVAY7XHLXKovqm1Z3Qcfq9AA3gulp1wE9Et5vuXfygCrjB6fpcYygQiEBgiUGMD6NWXn1B5E1WjEwlOQ==" w:salt="tvtGSdv0ShzfW34l8jDGu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C7"/>
    <w:rsid w:val="000036B5"/>
    <w:rsid w:val="000112A4"/>
    <w:rsid w:val="0002652C"/>
    <w:rsid w:val="00026CB1"/>
    <w:rsid w:val="0002CD98"/>
    <w:rsid w:val="000631AC"/>
    <w:rsid w:val="000C6380"/>
    <w:rsid w:val="000F1041"/>
    <w:rsid w:val="001038A7"/>
    <w:rsid w:val="001537BC"/>
    <w:rsid w:val="00173C54"/>
    <w:rsid w:val="00196574"/>
    <w:rsid w:val="001A48D0"/>
    <w:rsid w:val="001C1B82"/>
    <w:rsid w:val="001D3E4E"/>
    <w:rsid w:val="002028F4"/>
    <w:rsid w:val="00202E5C"/>
    <w:rsid w:val="00296315"/>
    <w:rsid w:val="002A143D"/>
    <w:rsid w:val="002D7A57"/>
    <w:rsid w:val="002E12EC"/>
    <w:rsid w:val="002E5ABA"/>
    <w:rsid w:val="002E6B40"/>
    <w:rsid w:val="002F5D97"/>
    <w:rsid w:val="00304BDB"/>
    <w:rsid w:val="00310C25"/>
    <w:rsid w:val="00331C31"/>
    <w:rsid w:val="0035283E"/>
    <w:rsid w:val="00357685"/>
    <w:rsid w:val="0036783D"/>
    <w:rsid w:val="0038656A"/>
    <w:rsid w:val="00391DC5"/>
    <w:rsid w:val="00392B06"/>
    <w:rsid w:val="003B457F"/>
    <w:rsid w:val="003C6EB8"/>
    <w:rsid w:val="003D1EB7"/>
    <w:rsid w:val="003D3138"/>
    <w:rsid w:val="003E5330"/>
    <w:rsid w:val="003E6D97"/>
    <w:rsid w:val="003F0D7C"/>
    <w:rsid w:val="00417A21"/>
    <w:rsid w:val="004562C3"/>
    <w:rsid w:val="00471D4F"/>
    <w:rsid w:val="00491583"/>
    <w:rsid w:val="004926CA"/>
    <w:rsid w:val="004A5586"/>
    <w:rsid w:val="004A5BDF"/>
    <w:rsid w:val="004C0A29"/>
    <w:rsid w:val="004D452C"/>
    <w:rsid w:val="00511716"/>
    <w:rsid w:val="00521731"/>
    <w:rsid w:val="005304E2"/>
    <w:rsid w:val="005374EE"/>
    <w:rsid w:val="00537D85"/>
    <w:rsid w:val="00542D2B"/>
    <w:rsid w:val="00545409"/>
    <w:rsid w:val="0056059F"/>
    <w:rsid w:val="005619B6"/>
    <w:rsid w:val="00570418"/>
    <w:rsid w:val="00573068"/>
    <w:rsid w:val="00577483"/>
    <w:rsid w:val="005B2823"/>
    <w:rsid w:val="005B598C"/>
    <w:rsid w:val="005D57F9"/>
    <w:rsid w:val="005D5B47"/>
    <w:rsid w:val="005F710E"/>
    <w:rsid w:val="00607A5C"/>
    <w:rsid w:val="0061364C"/>
    <w:rsid w:val="0065603C"/>
    <w:rsid w:val="00672856"/>
    <w:rsid w:val="0068357D"/>
    <w:rsid w:val="006A4A30"/>
    <w:rsid w:val="006C6111"/>
    <w:rsid w:val="006C61D1"/>
    <w:rsid w:val="006E2ECA"/>
    <w:rsid w:val="00766430"/>
    <w:rsid w:val="007A0806"/>
    <w:rsid w:val="007B2A4E"/>
    <w:rsid w:val="007D10A3"/>
    <w:rsid w:val="007D3C28"/>
    <w:rsid w:val="007F2573"/>
    <w:rsid w:val="00827326"/>
    <w:rsid w:val="00833DBF"/>
    <w:rsid w:val="008368CA"/>
    <w:rsid w:val="008463FD"/>
    <w:rsid w:val="00864445"/>
    <w:rsid w:val="008A0ACC"/>
    <w:rsid w:val="008B3DC7"/>
    <w:rsid w:val="008F6903"/>
    <w:rsid w:val="009162DB"/>
    <w:rsid w:val="009305B0"/>
    <w:rsid w:val="00954CCF"/>
    <w:rsid w:val="00954EBB"/>
    <w:rsid w:val="00956542"/>
    <w:rsid w:val="00982817"/>
    <w:rsid w:val="009D3C11"/>
    <w:rsid w:val="009F589E"/>
    <w:rsid w:val="00A2764D"/>
    <w:rsid w:val="00A56893"/>
    <w:rsid w:val="00A66E0C"/>
    <w:rsid w:val="00A705D9"/>
    <w:rsid w:val="00A712FC"/>
    <w:rsid w:val="00A7354D"/>
    <w:rsid w:val="00AA51BE"/>
    <w:rsid w:val="00AC07B0"/>
    <w:rsid w:val="00AD0F2C"/>
    <w:rsid w:val="00AE05F5"/>
    <w:rsid w:val="00AE44C6"/>
    <w:rsid w:val="00AF7F4C"/>
    <w:rsid w:val="00B13178"/>
    <w:rsid w:val="00B15DC7"/>
    <w:rsid w:val="00B33566"/>
    <w:rsid w:val="00B37C38"/>
    <w:rsid w:val="00B67AF9"/>
    <w:rsid w:val="00B71A12"/>
    <w:rsid w:val="00B80EFA"/>
    <w:rsid w:val="00B966FD"/>
    <w:rsid w:val="00B9690A"/>
    <w:rsid w:val="00B97A28"/>
    <w:rsid w:val="00BB394E"/>
    <w:rsid w:val="00BB4ED1"/>
    <w:rsid w:val="00BC3FE5"/>
    <w:rsid w:val="00BD5F25"/>
    <w:rsid w:val="00BE5316"/>
    <w:rsid w:val="00C116DE"/>
    <w:rsid w:val="00C357E3"/>
    <w:rsid w:val="00C50FCA"/>
    <w:rsid w:val="00C56D86"/>
    <w:rsid w:val="00CA1A7D"/>
    <w:rsid w:val="00CE26B6"/>
    <w:rsid w:val="00CE61D0"/>
    <w:rsid w:val="00CF754D"/>
    <w:rsid w:val="00D23019"/>
    <w:rsid w:val="00D26817"/>
    <w:rsid w:val="00D612AE"/>
    <w:rsid w:val="00D61E5D"/>
    <w:rsid w:val="00D653F8"/>
    <w:rsid w:val="00D854CB"/>
    <w:rsid w:val="00D85D07"/>
    <w:rsid w:val="00DA3B98"/>
    <w:rsid w:val="00DB2915"/>
    <w:rsid w:val="00DC4FD4"/>
    <w:rsid w:val="00DE3959"/>
    <w:rsid w:val="00DF7A37"/>
    <w:rsid w:val="00E05122"/>
    <w:rsid w:val="00E33ACA"/>
    <w:rsid w:val="00E33FDC"/>
    <w:rsid w:val="00E46EE0"/>
    <w:rsid w:val="00E53030"/>
    <w:rsid w:val="00E5544A"/>
    <w:rsid w:val="00E60633"/>
    <w:rsid w:val="00E63AAD"/>
    <w:rsid w:val="00E7258D"/>
    <w:rsid w:val="00E760F4"/>
    <w:rsid w:val="00E91B67"/>
    <w:rsid w:val="00EA5284"/>
    <w:rsid w:val="00EC4593"/>
    <w:rsid w:val="00F000C7"/>
    <w:rsid w:val="00F04BE3"/>
    <w:rsid w:val="00F1200A"/>
    <w:rsid w:val="00F14BF1"/>
    <w:rsid w:val="00F35851"/>
    <w:rsid w:val="00F36535"/>
    <w:rsid w:val="00F46E6E"/>
    <w:rsid w:val="00F52E91"/>
    <w:rsid w:val="00F55B2B"/>
    <w:rsid w:val="00F63D5E"/>
    <w:rsid w:val="00F65801"/>
    <w:rsid w:val="00F7101E"/>
    <w:rsid w:val="00F77078"/>
    <w:rsid w:val="00F97A53"/>
    <w:rsid w:val="00FA1F01"/>
    <w:rsid w:val="00FA429B"/>
    <w:rsid w:val="00FB6A97"/>
    <w:rsid w:val="00FD6F8B"/>
    <w:rsid w:val="00FF191B"/>
    <w:rsid w:val="089B63C5"/>
    <w:rsid w:val="09AF2D08"/>
    <w:rsid w:val="0AD48C86"/>
    <w:rsid w:val="0DF4AE12"/>
    <w:rsid w:val="1A2E49D8"/>
    <w:rsid w:val="1D35D001"/>
    <w:rsid w:val="1F650975"/>
    <w:rsid w:val="25D23521"/>
    <w:rsid w:val="269DA430"/>
    <w:rsid w:val="2721F109"/>
    <w:rsid w:val="27ADC9C7"/>
    <w:rsid w:val="2A630027"/>
    <w:rsid w:val="2A6FAB22"/>
    <w:rsid w:val="2ADCA5AF"/>
    <w:rsid w:val="2B5F9296"/>
    <w:rsid w:val="3443B684"/>
    <w:rsid w:val="373F8D96"/>
    <w:rsid w:val="3B3266E0"/>
    <w:rsid w:val="3CAC1A62"/>
    <w:rsid w:val="3E714E9C"/>
    <w:rsid w:val="41D6F1EA"/>
    <w:rsid w:val="4288D335"/>
    <w:rsid w:val="46CE5DB4"/>
    <w:rsid w:val="486D2A63"/>
    <w:rsid w:val="57DCFFAB"/>
    <w:rsid w:val="5C29467A"/>
    <w:rsid w:val="6908ADC5"/>
    <w:rsid w:val="6910DDB6"/>
    <w:rsid w:val="6988C4F7"/>
    <w:rsid w:val="69C68719"/>
    <w:rsid w:val="6CFE734E"/>
    <w:rsid w:val="6D3BC408"/>
    <w:rsid w:val="6D63318A"/>
    <w:rsid w:val="72869CAD"/>
    <w:rsid w:val="740E4D45"/>
    <w:rsid w:val="7BA29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3318"/>
  <w15:docId w15:val="{0D34179D-C094-44E1-98A5-763F0770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59"/>
    </w:pPr>
  </w:style>
  <w:style w:type="paragraph" w:styleId="Title">
    <w:name w:val="Title"/>
    <w:basedOn w:val="Normal"/>
    <w:uiPriority w:val="10"/>
    <w:qFormat/>
    <w:pPr>
      <w:ind w:left="362"/>
      <w:jc w:val="center"/>
    </w:pPr>
    <w:rPr>
      <w:sz w:val="24"/>
      <w:szCs w:val="24"/>
    </w:rPr>
  </w:style>
  <w:style w:type="paragraph" w:styleId="ListParagraph">
    <w:name w:val="List Paragraph"/>
    <w:basedOn w:val="Normal"/>
    <w:uiPriority w:val="1"/>
    <w:qFormat/>
    <w:pPr>
      <w:ind w:left="360" w:right="2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304E2"/>
    <w:rPr>
      <w:rFonts w:ascii="Bookman Old Style" w:eastAsia="Bookman Old Style" w:hAnsi="Bookman Old Style" w:cs="Bookman Old Style"/>
    </w:rPr>
  </w:style>
  <w:style w:type="paragraph" w:styleId="Revision">
    <w:name w:val="Revision"/>
    <w:hidden/>
    <w:uiPriority w:val="99"/>
    <w:semiHidden/>
    <w:rsid w:val="00B37C38"/>
    <w:pPr>
      <w:widowControl/>
      <w:autoSpaceDE/>
      <w:autoSpaceDN/>
    </w:pPr>
    <w:rPr>
      <w:rFonts w:ascii="Bookman Old Style" w:eastAsia="Bookman Old Style" w:hAnsi="Bookman Old Style" w:cs="Bookman Old Style"/>
    </w:rPr>
  </w:style>
  <w:style w:type="character" w:styleId="CommentReference">
    <w:name w:val="annotation reference"/>
    <w:basedOn w:val="DefaultParagraphFont"/>
    <w:uiPriority w:val="99"/>
    <w:semiHidden/>
    <w:unhideWhenUsed/>
    <w:rsid w:val="00B37C38"/>
    <w:rPr>
      <w:sz w:val="16"/>
      <w:szCs w:val="16"/>
    </w:rPr>
  </w:style>
  <w:style w:type="paragraph" w:styleId="CommentText">
    <w:name w:val="annotation text"/>
    <w:basedOn w:val="Normal"/>
    <w:link w:val="CommentTextChar"/>
    <w:uiPriority w:val="99"/>
    <w:semiHidden/>
    <w:unhideWhenUsed/>
    <w:rsid w:val="00B37C38"/>
    <w:rPr>
      <w:sz w:val="20"/>
      <w:szCs w:val="20"/>
    </w:rPr>
  </w:style>
  <w:style w:type="character" w:customStyle="1" w:styleId="CommentTextChar">
    <w:name w:val="Comment Text Char"/>
    <w:basedOn w:val="DefaultParagraphFont"/>
    <w:link w:val="CommentText"/>
    <w:uiPriority w:val="99"/>
    <w:semiHidden/>
    <w:rsid w:val="00B37C38"/>
    <w:rPr>
      <w:rFonts w:ascii="Bookman Old Style" w:eastAsia="Bookman Old Style" w:hAnsi="Bookman Old Style" w:cs="Bookman Old Style"/>
      <w:sz w:val="20"/>
      <w:szCs w:val="20"/>
    </w:rPr>
  </w:style>
  <w:style w:type="paragraph" w:styleId="CommentSubject">
    <w:name w:val="annotation subject"/>
    <w:basedOn w:val="CommentText"/>
    <w:next w:val="CommentText"/>
    <w:link w:val="CommentSubjectChar"/>
    <w:uiPriority w:val="99"/>
    <w:semiHidden/>
    <w:unhideWhenUsed/>
    <w:rsid w:val="00B37C38"/>
    <w:rPr>
      <w:b/>
      <w:bCs/>
    </w:rPr>
  </w:style>
  <w:style w:type="character" w:customStyle="1" w:styleId="CommentSubjectChar">
    <w:name w:val="Comment Subject Char"/>
    <w:basedOn w:val="CommentTextChar"/>
    <w:link w:val="CommentSubject"/>
    <w:uiPriority w:val="99"/>
    <w:semiHidden/>
    <w:rsid w:val="00B37C38"/>
    <w:rPr>
      <w:rFonts w:ascii="Bookman Old Style" w:eastAsia="Bookman Old Style" w:hAnsi="Bookman Old Style" w:cs="Bookman Old Style"/>
      <w:b/>
      <w:bCs/>
      <w:sz w:val="20"/>
      <w:szCs w:val="20"/>
    </w:rPr>
  </w:style>
  <w:style w:type="character" w:styleId="LineNumber">
    <w:name w:val="line number"/>
    <w:basedOn w:val="DefaultParagraphFont"/>
    <w:uiPriority w:val="99"/>
    <w:semiHidden/>
    <w:unhideWhenUsed/>
    <w:rsid w:val="00D23019"/>
  </w:style>
  <w:style w:type="paragraph" w:styleId="Header">
    <w:name w:val="header"/>
    <w:basedOn w:val="Normal"/>
    <w:link w:val="HeaderChar"/>
    <w:uiPriority w:val="99"/>
    <w:unhideWhenUsed/>
    <w:rsid w:val="00BD5F25"/>
    <w:pPr>
      <w:tabs>
        <w:tab w:val="center" w:pos="4680"/>
        <w:tab w:val="right" w:pos="9360"/>
      </w:tabs>
    </w:pPr>
  </w:style>
  <w:style w:type="character" w:customStyle="1" w:styleId="HeaderChar">
    <w:name w:val="Header Char"/>
    <w:basedOn w:val="DefaultParagraphFont"/>
    <w:link w:val="Header"/>
    <w:uiPriority w:val="99"/>
    <w:rsid w:val="00BD5F25"/>
    <w:rPr>
      <w:rFonts w:ascii="Bookman Old Style" w:eastAsia="Bookman Old Style" w:hAnsi="Bookman Old Style" w:cs="Bookman Old Style"/>
    </w:rPr>
  </w:style>
  <w:style w:type="paragraph" w:styleId="Footer">
    <w:name w:val="footer"/>
    <w:basedOn w:val="Normal"/>
    <w:link w:val="FooterChar"/>
    <w:uiPriority w:val="99"/>
    <w:unhideWhenUsed/>
    <w:rsid w:val="00BD5F25"/>
    <w:pPr>
      <w:tabs>
        <w:tab w:val="center" w:pos="4680"/>
        <w:tab w:val="right" w:pos="9360"/>
      </w:tabs>
    </w:pPr>
  </w:style>
  <w:style w:type="character" w:customStyle="1" w:styleId="FooterChar">
    <w:name w:val="Footer Char"/>
    <w:basedOn w:val="DefaultParagraphFont"/>
    <w:link w:val="Footer"/>
    <w:uiPriority w:val="99"/>
    <w:rsid w:val="00BD5F25"/>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388058">
      <w:bodyDiv w:val="1"/>
      <w:marLeft w:val="0"/>
      <w:marRight w:val="0"/>
      <w:marTop w:val="0"/>
      <w:marBottom w:val="0"/>
      <w:divBdr>
        <w:top w:val="none" w:sz="0" w:space="0" w:color="auto"/>
        <w:left w:val="none" w:sz="0" w:space="0" w:color="auto"/>
        <w:bottom w:val="none" w:sz="0" w:space="0" w:color="auto"/>
        <w:right w:val="none" w:sz="0" w:space="0" w:color="auto"/>
      </w:divBdr>
    </w:div>
    <w:div w:id="158148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E08932652E674FAF0ADF83F2A3016A" ma:contentTypeVersion="19" ma:contentTypeDescription="Create a new document." ma:contentTypeScope="" ma:versionID="f947d82f048f9633de34b5d3f4739600">
  <xsd:schema xmlns:xsd="http://www.w3.org/2001/XMLSchema" xmlns:xs="http://www.w3.org/2001/XMLSchema" xmlns:p="http://schemas.microsoft.com/office/2006/metadata/properties" xmlns:ns2="47b6ecc3-3b89-4473-8f4e-619ef98aa954" xmlns:ns3="483da240-c8b3-4956-9f66-0889f0e0d463" targetNamespace="http://schemas.microsoft.com/office/2006/metadata/properties" ma:root="true" ma:fieldsID="292c2100f367e53a0f9eae20b8f2e00d" ns2:_="" ns3:_="">
    <xsd:import namespace="47b6ecc3-3b89-4473-8f4e-619ef98aa954"/>
    <xsd:import namespace="483da240-c8b3-4956-9f66-0889f0e0d4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6ecc3-3b89-4473-8f4e-619ef98aa9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6f60f6-0fa8-4259-9299-4a1975e3814b}" ma:internalName="TaxCatchAll" ma:showField="CatchAllData" ma:web="47b6ecc3-3b89-4473-8f4e-619ef98aa9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3da240-c8b3-4956-9f66-0889f0e0d4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a1bd0f-cf2c-4a8d-a987-8e1c06bf72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b6ecc3-3b89-4473-8f4e-619ef98aa954" xsi:nil="true"/>
    <lcf76f155ced4ddcb4097134ff3c332f xmlns="483da240-c8b3-4956-9f66-0889f0e0d463">
      <Terms xmlns="http://schemas.microsoft.com/office/infopath/2007/PartnerControls"/>
    </lcf76f155ced4ddcb4097134ff3c332f>
    <Status xmlns="483da240-c8b3-4956-9f66-0889f0e0d463" xsi:nil="true"/>
    <SharedWithUsers xmlns="47b6ecc3-3b89-4473-8f4e-619ef98aa954">
      <UserInfo>
        <DisplayName/>
        <AccountId xsi:nil="true"/>
        <AccountType/>
      </UserInfo>
    </SharedWithUsers>
  </documentManagement>
</p:properties>
</file>

<file path=customXml/itemProps1.xml><?xml version="1.0" encoding="utf-8"?>
<ds:datastoreItem xmlns:ds="http://schemas.openxmlformats.org/officeDocument/2006/customXml" ds:itemID="{18F6BEE9-E83D-4A3A-A062-48E65521D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6ecc3-3b89-4473-8f4e-619ef98aa954"/>
    <ds:schemaRef ds:uri="483da240-c8b3-4956-9f66-0889f0e0d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C5434-00B4-4840-85E9-ED3B98B2F2C3}">
  <ds:schemaRefs>
    <ds:schemaRef ds:uri="http://schemas.microsoft.com/sharepoint/v3/contenttype/forms"/>
  </ds:schemaRefs>
</ds:datastoreItem>
</file>

<file path=customXml/itemProps3.xml><?xml version="1.0" encoding="utf-8"?>
<ds:datastoreItem xmlns:ds="http://schemas.openxmlformats.org/officeDocument/2006/customXml" ds:itemID="{E71ECDC5-1BCA-496E-9656-94ECD47BC5F7}">
  <ds:schemaRefs>
    <ds:schemaRef ds:uri="http://schemas.microsoft.com/office/2006/metadata/properties"/>
    <ds:schemaRef ds:uri="http://schemas.microsoft.com/office/infopath/2007/PartnerControls"/>
    <ds:schemaRef ds:uri="47b6ecc3-3b89-4473-8f4e-619ef98aa954"/>
    <ds:schemaRef ds:uri="483da240-c8b3-4956-9f66-0889f0e0d4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Hilal</dc:creator>
  <dc:description/>
  <cp:lastModifiedBy>Rachal Gunderson</cp:lastModifiedBy>
  <cp:revision>3</cp:revision>
  <dcterms:created xsi:type="dcterms:W3CDTF">2025-08-22T15:18:00Z</dcterms:created>
  <dcterms:modified xsi:type="dcterms:W3CDTF">2025-08-22T15:19:00Z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0x0101007EE08932652E674FAF0ADF83F2A3016A</vt:lpwstr>
  </property>
  <property fmtid="{D5CDD505-2E9C-101B-9397-08002B2CF9AE}" pid="3" name="Created">
    <vt:filetime>2025-03-24T00:00:00Z</vt:filetime>
  </property>
  <property fmtid="{D5CDD505-2E9C-101B-9397-08002B2CF9AE}" pid="4" name="Creator">
    <vt:lpwstr>Acrobat PDFMaker 25 for Word</vt:lpwstr>
  </property>
  <property fmtid="{D5CDD505-2E9C-101B-9397-08002B2CF9AE}" pid="5" name="LastSaved">
    <vt:filetime>2025-05-05T00:00:00Z</vt:filetime>
  </property>
  <property fmtid="{D5CDD505-2E9C-101B-9397-08002B2CF9AE}" pid="6" name="MediaServiceImageTags">
    <vt:lpwstr/>
  </property>
  <property fmtid="{D5CDD505-2E9C-101B-9397-08002B2CF9AE}" pid="7" name="Producer">
    <vt:lpwstr>Adobe PDF Library 25.1.208</vt:lpwstr>
  </property>
  <property fmtid="{D5CDD505-2E9C-101B-9397-08002B2CF9AE}" pid="8" name="SourceModified">
    <vt:lpwstr/>
  </property>
  <property fmtid="{D5CDD505-2E9C-101B-9397-08002B2CF9AE}" pid="9" name="Order">
    <vt:r8>107500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