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53E40" w14:textId="77777777" w:rsidR="00557883" w:rsidRDefault="00557883" w:rsidP="003075E6">
      <w:pPr>
        <w:spacing w:after="0" w:line="240" w:lineRule="auto"/>
        <w:rPr>
          <w:rFonts w:ascii="Bookman Old Style" w:eastAsia="Times New Roman" w:hAnsi="Bookman Old Style" w:cs="Times New Roman"/>
          <w:sz w:val="22"/>
          <w:szCs w:val="20"/>
          <w:lang w:eastAsia="en-US"/>
        </w:rPr>
      </w:pPr>
    </w:p>
    <w:p w14:paraId="50A2BD66" w14:textId="70182520" w:rsidR="003075E6" w:rsidRPr="00A73F30" w:rsidRDefault="003075E6" w:rsidP="003075E6">
      <w:pPr>
        <w:spacing w:after="0" w:line="240" w:lineRule="auto"/>
        <w:rPr>
          <w:rFonts w:ascii="Bookman Old Style" w:eastAsia="Times New Roman" w:hAnsi="Bookman Old Style" w:cs="Times New Roman"/>
          <w:sz w:val="22"/>
          <w:szCs w:val="20"/>
          <w:lang w:eastAsia="en-US"/>
        </w:rPr>
      </w:pPr>
      <w:r w:rsidRPr="00A73F30">
        <w:rPr>
          <w:rFonts w:ascii="Bookman Old Style" w:eastAsia="Times New Roman" w:hAnsi="Bookman Old Style" w:cs="Times New Roman"/>
          <w:sz w:val="22"/>
          <w:szCs w:val="20"/>
          <w:lang w:eastAsia="en-US"/>
        </w:rPr>
        <w:t>Board Resolution</w:t>
      </w:r>
    </w:p>
    <w:p w14:paraId="0E48D6B0" w14:textId="77777777" w:rsidR="003075E6" w:rsidRPr="00A73F30" w:rsidRDefault="003075E6" w:rsidP="003075E6">
      <w:pPr>
        <w:spacing w:after="0" w:line="240" w:lineRule="auto"/>
        <w:rPr>
          <w:rFonts w:ascii="Bookman Old Style" w:eastAsia="Times New Roman" w:hAnsi="Bookman Old Style" w:cs="Times New Roman"/>
          <w:sz w:val="22"/>
          <w:szCs w:val="22"/>
          <w:lang w:eastAsia="en-US"/>
        </w:rPr>
      </w:pPr>
      <w:r w:rsidRPr="30B312C0">
        <w:rPr>
          <w:rFonts w:ascii="Bookman Old Style" w:eastAsia="Times New Roman" w:hAnsi="Bookman Old Style" w:cs="Times New Roman"/>
          <w:sz w:val="22"/>
          <w:szCs w:val="22"/>
          <w:lang w:eastAsia="en-US"/>
        </w:rPr>
        <w:t>From:</w:t>
      </w:r>
      <w:r>
        <w:tab/>
      </w:r>
      <w:r w:rsidRPr="30B312C0">
        <w:rPr>
          <w:rFonts w:ascii="Bookman Old Style" w:eastAsia="Times New Roman" w:hAnsi="Bookman Old Style" w:cs="Times New Roman"/>
          <w:sz w:val="22"/>
          <w:szCs w:val="22"/>
          <w:lang w:eastAsia="en-US"/>
        </w:rPr>
        <w:t>WSDA Board of Directors</w:t>
      </w:r>
    </w:p>
    <w:p w14:paraId="1B60CF3E" w14:textId="77777777" w:rsidR="003075E6" w:rsidRPr="00A73F30" w:rsidRDefault="003075E6" w:rsidP="003075E6">
      <w:pPr>
        <w:spacing w:after="0" w:line="240" w:lineRule="auto"/>
        <w:rPr>
          <w:rFonts w:ascii="Bookman Old Style" w:eastAsia="Times New Roman" w:hAnsi="Bookman Old Style" w:cs="Times New Roman"/>
          <w:sz w:val="22"/>
          <w:szCs w:val="22"/>
          <w:lang w:eastAsia="en-US"/>
        </w:rPr>
      </w:pPr>
      <w:r w:rsidRPr="30B312C0">
        <w:rPr>
          <w:rFonts w:ascii="Bookman Old Style" w:eastAsia="Times New Roman" w:hAnsi="Bookman Old Style" w:cs="Times New Roman"/>
          <w:sz w:val="22"/>
          <w:szCs w:val="22"/>
          <w:lang w:eastAsia="en-US"/>
        </w:rPr>
        <w:t>To:</w:t>
      </w:r>
      <w:r>
        <w:tab/>
      </w:r>
      <w:r w:rsidRPr="30B312C0">
        <w:rPr>
          <w:rFonts w:ascii="Bookman Old Style" w:eastAsia="Times New Roman" w:hAnsi="Bookman Old Style" w:cs="Times New Roman"/>
          <w:sz w:val="22"/>
          <w:szCs w:val="22"/>
          <w:lang w:eastAsia="en-US"/>
        </w:rPr>
        <w:t>House of Delegates</w:t>
      </w:r>
    </w:p>
    <w:p w14:paraId="6BFB44EE" w14:textId="2B5C6E0A" w:rsidR="003075E6" w:rsidRPr="00A73F30" w:rsidRDefault="003075E6" w:rsidP="003075E6">
      <w:pPr>
        <w:spacing w:after="0" w:line="240" w:lineRule="auto"/>
        <w:rPr>
          <w:rFonts w:ascii="Bookman Old Style" w:eastAsia="Times New Roman" w:hAnsi="Bookman Old Style" w:cs="Times New Roman"/>
          <w:sz w:val="22"/>
          <w:szCs w:val="20"/>
          <w:lang w:eastAsia="en-US"/>
        </w:rPr>
      </w:pPr>
      <w:r w:rsidRPr="00A73F30">
        <w:rPr>
          <w:rFonts w:ascii="Bookman Old Style" w:eastAsia="Times New Roman" w:hAnsi="Bookman Old Style" w:cs="Times New Roman"/>
          <w:sz w:val="22"/>
          <w:szCs w:val="20"/>
          <w:lang w:eastAsia="en-US"/>
        </w:rPr>
        <w:tab/>
        <w:t>September 202</w:t>
      </w:r>
      <w:r w:rsidR="00346318">
        <w:rPr>
          <w:rFonts w:ascii="Bookman Old Style" w:eastAsia="Times New Roman" w:hAnsi="Bookman Old Style" w:cs="Times New Roman"/>
          <w:sz w:val="22"/>
          <w:szCs w:val="20"/>
          <w:lang w:eastAsia="en-US"/>
        </w:rPr>
        <w:t>5</w:t>
      </w:r>
    </w:p>
    <w:p w14:paraId="30945EF0" w14:textId="65F5D5C1" w:rsidR="003075E6" w:rsidRPr="006550DF" w:rsidRDefault="003075E6" w:rsidP="00A73F30">
      <w:pPr>
        <w:tabs>
          <w:tab w:val="right" w:pos="9360"/>
        </w:tabs>
        <w:spacing w:after="0" w:line="240" w:lineRule="auto"/>
        <w:rPr>
          <w:rFonts w:ascii="Bookman Old Style" w:hAnsi="Bookman Old Style"/>
          <w:b/>
          <w:bCs/>
          <w:sz w:val="22"/>
          <w:szCs w:val="22"/>
        </w:rPr>
      </w:pPr>
      <w:r w:rsidRPr="006550DF">
        <w:rPr>
          <w:rFonts w:ascii="Bookman Old Style" w:eastAsia="Calibri" w:hAnsi="Bookman Old Style" w:cs="Times New Roman"/>
          <w:b/>
          <w:bCs/>
          <w:kern w:val="2"/>
          <w:sz w:val="22"/>
          <w:szCs w:val="22"/>
          <w:lang w:eastAsia="en-US"/>
          <w14:ligatures w14:val="standardContextual"/>
        </w:rPr>
        <w:tab/>
      </w:r>
    </w:p>
    <w:p w14:paraId="5956B1E4" w14:textId="341705FC" w:rsidR="00DD64F9" w:rsidRPr="00A73F30" w:rsidRDefault="00DD64F9" w:rsidP="2034F616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2034F616">
        <w:rPr>
          <w:rFonts w:ascii="Bookman Old Style" w:hAnsi="Bookman Old Style"/>
          <w:b/>
          <w:bCs/>
          <w:sz w:val="22"/>
          <w:szCs w:val="22"/>
        </w:rPr>
        <w:t>HD-1</w:t>
      </w:r>
      <w:r w:rsidR="00346318" w:rsidRPr="2034F616">
        <w:rPr>
          <w:rFonts w:ascii="Bookman Old Style" w:hAnsi="Bookman Old Style"/>
          <w:b/>
          <w:bCs/>
          <w:sz w:val="22"/>
          <w:szCs w:val="22"/>
        </w:rPr>
        <w:t>1</w:t>
      </w:r>
      <w:r w:rsidRPr="2034F616">
        <w:rPr>
          <w:rFonts w:ascii="Bookman Old Style" w:hAnsi="Bookman Old Style"/>
          <w:b/>
          <w:bCs/>
          <w:sz w:val="22"/>
          <w:szCs w:val="22"/>
        </w:rPr>
        <w:t>-202</w:t>
      </w:r>
      <w:r w:rsidR="00346318" w:rsidRPr="2034F616">
        <w:rPr>
          <w:rFonts w:ascii="Bookman Old Style" w:hAnsi="Bookman Old Style"/>
          <w:b/>
          <w:bCs/>
          <w:sz w:val="22"/>
          <w:szCs w:val="22"/>
        </w:rPr>
        <w:t>5</w:t>
      </w:r>
      <w:r>
        <w:br/>
      </w:r>
      <w:r w:rsidRPr="2034F616">
        <w:rPr>
          <w:rFonts w:ascii="Bookman Old Style" w:hAnsi="Bookman Old Style"/>
          <w:b/>
          <w:bCs/>
          <w:sz w:val="22"/>
          <w:szCs w:val="22"/>
        </w:rPr>
        <w:t xml:space="preserve">Reimagining Membership: </w:t>
      </w:r>
      <w:r w:rsidR="00EF2885" w:rsidRPr="2034F616">
        <w:rPr>
          <w:rFonts w:ascii="Bookman Old Style" w:hAnsi="Bookman Old Style"/>
          <w:b/>
          <w:bCs/>
          <w:sz w:val="22"/>
          <w:szCs w:val="22"/>
        </w:rPr>
        <w:t>Pr</w:t>
      </w:r>
      <w:r w:rsidR="15761BD5" w:rsidRPr="2034F616">
        <w:rPr>
          <w:rFonts w:ascii="Bookman Old Style" w:hAnsi="Bookman Old Style"/>
          <w:b/>
          <w:bCs/>
          <w:sz w:val="22"/>
          <w:szCs w:val="22"/>
        </w:rPr>
        <w:t>o</w:t>
      </w:r>
      <w:r w:rsidR="00EF2885" w:rsidRPr="2034F616">
        <w:rPr>
          <w:rFonts w:ascii="Bookman Old Style" w:hAnsi="Bookman Old Style"/>
          <w:b/>
          <w:bCs/>
          <w:sz w:val="22"/>
          <w:szCs w:val="22"/>
        </w:rPr>
        <w:t xml:space="preserve">visions of Membership Model Pilot Financially Impacting WSDA Component </w:t>
      </w:r>
      <w:r w:rsidR="00B54965" w:rsidRPr="2034F616">
        <w:rPr>
          <w:rFonts w:ascii="Bookman Old Style" w:hAnsi="Bookman Old Style"/>
          <w:b/>
          <w:bCs/>
          <w:sz w:val="22"/>
          <w:szCs w:val="22"/>
        </w:rPr>
        <w:t xml:space="preserve">Societies </w:t>
      </w:r>
      <w:r w:rsidR="00F46ADA" w:rsidRPr="2034F616">
        <w:rPr>
          <w:rFonts w:ascii="Bookman Old Style" w:hAnsi="Bookman Old Style"/>
          <w:b/>
          <w:bCs/>
          <w:sz w:val="22"/>
          <w:szCs w:val="22"/>
        </w:rPr>
        <w:t xml:space="preserve">in </w:t>
      </w:r>
      <w:r w:rsidR="00363AAA" w:rsidRPr="2034F616">
        <w:rPr>
          <w:rFonts w:ascii="Bookman Old Style" w:hAnsi="Bookman Old Style"/>
          <w:b/>
          <w:bCs/>
          <w:sz w:val="22"/>
          <w:szCs w:val="22"/>
        </w:rPr>
        <w:t xml:space="preserve">the </w:t>
      </w:r>
      <w:r w:rsidR="00F46ADA" w:rsidRPr="2034F616">
        <w:rPr>
          <w:rFonts w:ascii="Bookman Old Style" w:hAnsi="Bookman Old Style"/>
          <w:b/>
          <w:bCs/>
          <w:sz w:val="22"/>
          <w:szCs w:val="22"/>
        </w:rPr>
        <w:t>202</w:t>
      </w:r>
      <w:r w:rsidR="00346318" w:rsidRPr="2034F616">
        <w:rPr>
          <w:rFonts w:ascii="Bookman Old Style" w:hAnsi="Bookman Old Style"/>
          <w:b/>
          <w:bCs/>
          <w:sz w:val="22"/>
          <w:szCs w:val="22"/>
        </w:rPr>
        <w:t>6</w:t>
      </w:r>
      <w:r w:rsidR="00F46ADA" w:rsidRPr="2034F616">
        <w:rPr>
          <w:rFonts w:ascii="Bookman Old Style" w:hAnsi="Bookman Old Style"/>
          <w:b/>
          <w:bCs/>
          <w:sz w:val="22"/>
          <w:szCs w:val="22"/>
        </w:rPr>
        <w:t xml:space="preserve"> Membership Year</w:t>
      </w:r>
    </w:p>
    <w:p w14:paraId="4A703A7D" w14:textId="469C7504" w:rsidR="00145FF1" w:rsidRPr="006550DF" w:rsidRDefault="00CA4ED0" w:rsidP="00CA4ED0">
      <w:pPr>
        <w:rPr>
          <w:rFonts w:ascii="Bookman Old Style" w:hAnsi="Bookman Old Style"/>
          <w:sz w:val="22"/>
          <w:szCs w:val="22"/>
        </w:rPr>
      </w:pPr>
      <w:r w:rsidRPr="2034F616">
        <w:rPr>
          <w:rFonts w:ascii="Bookman Old Style" w:hAnsi="Bookman Old Style"/>
          <w:sz w:val="22"/>
          <w:szCs w:val="22"/>
        </w:rPr>
        <w:t>R</w:t>
      </w:r>
      <w:r w:rsidR="007717DD" w:rsidRPr="2034F616">
        <w:rPr>
          <w:rFonts w:ascii="Bookman Old Style" w:hAnsi="Bookman Old Style"/>
          <w:sz w:val="22"/>
          <w:szCs w:val="22"/>
        </w:rPr>
        <w:t>ESOLVED,</w:t>
      </w:r>
      <w:r w:rsidR="00DC464C" w:rsidRPr="2034F616">
        <w:rPr>
          <w:rFonts w:ascii="Bookman Old Style" w:hAnsi="Bookman Old Style"/>
          <w:sz w:val="22"/>
          <w:szCs w:val="22"/>
        </w:rPr>
        <w:t xml:space="preserve"> that the House of Delegates requires WSDA Component </w:t>
      </w:r>
      <w:r w:rsidR="000541EA" w:rsidRPr="2034F616">
        <w:rPr>
          <w:rFonts w:ascii="Bookman Old Style" w:hAnsi="Bookman Old Style"/>
          <w:sz w:val="22"/>
          <w:szCs w:val="22"/>
        </w:rPr>
        <w:t>Societies to keep their base membership rates for the 202</w:t>
      </w:r>
      <w:r w:rsidR="00A406C7" w:rsidRPr="2034F616">
        <w:rPr>
          <w:rFonts w:ascii="Bookman Old Style" w:hAnsi="Bookman Old Style"/>
          <w:sz w:val="22"/>
          <w:szCs w:val="22"/>
        </w:rPr>
        <w:t>6</w:t>
      </w:r>
      <w:r w:rsidR="000541EA" w:rsidRPr="2034F616">
        <w:rPr>
          <w:rFonts w:ascii="Bookman Old Style" w:hAnsi="Bookman Old Style"/>
          <w:sz w:val="22"/>
          <w:szCs w:val="22"/>
        </w:rPr>
        <w:t xml:space="preserve"> membership </w:t>
      </w:r>
      <w:r w:rsidR="00F31FD7" w:rsidRPr="2034F616">
        <w:rPr>
          <w:rFonts w:ascii="Bookman Old Style" w:hAnsi="Bookman Old Style"/>
          <w:sz w:val="22"/>
          <w:szCs w:val="22"/>
        </w:rPr>
        <w:t xml:space="preserve">year the same as their base rate for the 2024 </w:t>
      </w:r>
      <w:r w:rsidR="26781585" w:rsidRPr="2034F616">
        <w:rPr>
          <w:rFonts w:ascii="Bookman Old Style" w:hAnsi="Bookman Old Style"/>
          <w:sz w:val="22"/>
          <w:szCs w:val="22"/>
        </w:rPr>
        <w:t xml:space="preserve">and 2025 </w:t>
      </w:r>
      <w:r w:rsidR="00F31FD7" w:rsidRPr="2034F616">
        <w:rPr>
          <w:rFonts w:ascii="Bookman Old Style" w:hAnsi="Bookman Old Style"/>
          <w:sz w:val="22"/>
          <w:szCs w:val="22"/>
        </w:rPr>
        <w:t>membership year</w:t>
      </w:r>
      <w:r w:rsidR="706BE367" w:rsidRPr="2034F616">
        <w:rPr>
          <w:rFonts w:ascii="Bookman Old Style" w:hAnsi="Bookman Old Style"/>
          <w:sz w:val="22"/>
          <w:szCs w:val="22"/>
        </w:rPr>
        <w:t>s</w:t>
      </w:r>
      <w:r w:rsidR="00F2637A" w:rsidRPr="2034F616">
        <w:rPr>
          <w:rFonts w:ascii="Bookman Old Style" w:hAnsi="Bookman Old Style"/>
          <w:sz w:val="22"/>
          <w:szCs w:val="22"/>
        </w:rPr>
        <w:t xml:space="preserve">, unless otherwise specified in this </w:t>
      </w:r>
      <w:proofErr w:type="gramStart"/>
      <w:r w:rsidR="00F2637A" w:rsidRPr="2034F616">
        <w:rPr>
          <w:rFonts w:ascii="Bookman Old Style" w:hAnsi="Bookman Old Style"/>
          <w:sz w:val="22"/>
          <w:szCs w:val="22"/>
        </w:rPr>
        <w:t>resolution;</w:t>
      </w:r>
      <w:proofErr w:type="gramEnd"/>
      <w:r w:rsidR="002B3934" w:rsidRPr="2034F616">
        <w:rPr>
          <w:rFonts w:ascii="Bookman Old Style" w:hAnsi="Bookman Old Style"/>
          <w:sz w:val="22"/>
          <w:szCs w:val="22"/>
        </w:rPr>
        <w:t xml:space="preserve"> </w:t>
      </w:r>
    </w:p>
    <w:p w14:paraId="38B412E3" w14:textId="47D8F84C" w:rsidR="00145FF1" w:rsidRPr="006550DF" w:rsidRDefault="00DA7FB4" w:rsidP="00CA4ED0">
      <w:pPr>
        <w:rPr>
          <w:rFonts w:ascii="Bookman Old Style" w:hAnsi="Bookman Old Style"/>
          <w:sz w:val="22"/>
          <w:szCs w:val="22"/>
        </w:rPr>
      </w:pPr>
      <w:r w:rsidRPr="006550DF">
        <w:rPr>
          <w:rFonts w:ascii="Bookman Old Style" w:hAnsi="Bookman Old Style"/>
          <w:sz w:val="22"/>
          <w:szCs w:val="22"/>
        </w:rPr>
        <w:t>And be it further</w:t>
      </w:r>
    </w:p>
    <w:p w14:paraId="054559BF" w14:textId="17E3760C" w:rsidR="00CA4ED0" w:rsidRPr="006550DF" w:rsidRDefault="001A123F" w:rsidP="00CA4ED0">
      <w:pPr>
        <w:rPr>
          <w:rFonts w:ascii="Bookman Old Style" w:hAnsi="Bookman Old Style"/>
          <w:sz w:val="22"/>
          <w:szCs w:val="22"/>
        </w:rPr>
      </w:pPr>
      <w:r w:rsidRPr="006550DF">
        <w:rPr>
          <w:rFonts w:ascii="Bookman Old Style" w:hAnsi="Bookman Old Style"/>
          <w:sz w:val="22"/>
          <w:szCs w:val="22"/>
        </w:rPr>
        <w:t>RESOLVED</w:t>
      </w:r>
      <w:r w:rsidR="00F2637A" w:rsidRPr="006550DF">
        <w:rPr>
          <w:rFonts w:ascii="Bookman Old Style" w:hAnsi="Bookman Old Style"/>
          <w:sz w:val="22"/>
          <w:szCs w:val="22"/>
        </w:rPr>
        <w:t>,</w:t>
      </w:r>
      <w:r w:rsidRPr="006550DF">
        <w:rPr>
          <w:rFonts w:ascii="Bookman Old Style" w:hAnsi="Bookman Old Style"/>
          <w:sz w:val="22"/>
          <w:szCs w:val="22"/>
        </w:rPr>
        <w:t xml:space="preserve"> </w:t>
      </w:r>
      <w:r w:rsidR="002B3934" w:rsidRPr="006550DF">
        <w:rPr>
          <w:rFonts w:ascii="Bookman Old Style" w:hAnsi="Bookman Old Style"/>
          <w:sz w:val="22"/>
          <w:szCs w:val="22"/>
        </w:rPr>
        <w:t>that the House of Delegates requires WSDA Component Societies</w:t>
      </w:r>
      <w:r w:rsidR="00514C7E" w:rsidRPr="006550DF">
        <w:rPr>
          <w:rFonts w:ascii="Bookman Old Style" w:hAnsi="Bookman Old Style"/>
          <w:sz w:val="22"/>
          <w:szCs w:val="22"/>
        </w:rPr>
        <w:t>, for the 202</w:t>
      </w:r>
      <w:r w:rsidR="00B1618C">
        <w:rPr>
          <w:rFonts w:ascii="Bookman Old Style" w:hAnsi="Bookman Old Style"/>
          <w:sz w:val="22"/>
          <w:szCs w:val="22"/>
        </w:rPr>
        <w:t>6</w:t>
      </w:r>
      <w:r w:rsidR="00514C7E" w:rsidRPr="006550DF">
        <w:rPr>
          <w:rFonts w:ascii="Bookman Old Style" w:hAnsi="Bookman Old Style"/>
          <w:sz w:val="22"/>
          <w:szCs w:val="22"/>
        </w:rPr>
        <w:t xml:space="preserve"> membership year,</w:t>
      </w:r>
      <w:r w:rsidR="002B3934" w:rsidRPr="006550DF">
        <w:rPr>
          <w:rFonts w:ascii="Bookman Old Style" w:hAnsi="Bookman Old Style"/>
          <w:sz w:val="22"/>
          <w:szCs w:val="22"/>
        </w:rPr>
        <w:t xml:space="preserve"> </w:t>
      </w:r>
      <w:r w:rsidR="0068436C" w:rsidRPr="006550DF">
        <w:rPr>
          <w:rFonts w:ascii="Bookman Old Style" w:hAnsi="Bookman Old Style"/>
          <w:sz w:val="22"/>
          <w:szCs w:val="22"/>
        </w:rPr>
        <w:t xml:space="preserve">to </w:t>
      </w:r>
      <w:r w:rsidR="00D5132A">
        <w:rPr>
          <w:rFonts w:ascii="Bookman Old Style" w:hAnsi="Bookman Old Style"/>
          <w:sz w:val="22"/>
          <w:szCs w:val="22"/>
        </w:rPr>
        <w:t xml:space="preserve">continue </w:t>
      </w:r>
      <w:r w:rsidR="0068436C" w:rsidRPr="006550DF">
        <w:rPr>
          <w:rFonts w:ascii="Bookman Old Style" w:hAnsi="Bookman Old Style"/>
          <w:sz w:val="22"/>
          <w:szCs w:val="22"/>
        </w:rPr>
        <w:t>cap</w:t>
      </w:r>
      <w:r w:rsidR="00D5132A">
        <w:rPr>
          <w:rFonts w:ascii="Bookman Old Style" w:hAnsi="Bookman Old Style"/>
          <w:sz w:val="22"/>
          <w:szCs w:val="22"/>
        </w:rPr>
        <w:t>ping its</w:t>
      </w:r>
      <w:r w:rsidR="0068436C" w:rsidRPr="006550DF">
        <w:rPr>
          <w:rFonts w:ascii="Bookman Old Style" w:hAnsi="Bookman Old Style"/>
          <w:sz w:val="22"/>
          <w:szCs w:val="22"/>
        </w:rPr>
        <w:t xml:space="preserve"> </w:t>
      </w:r>
      <w:r w:rsidR="00D5132A">
        <w:rPr>
          <w:rFonts w:ascii="Bookman Old Style" w:hAnsi="Bookman Old Style"/>
          <w:sz w:val="22"/>
          <w:szCs w:val="22"/>
        </w:rPr>
        <w:t xml:space="preserve">base </w:t>
      </w:r>
      <w:r w:rsidR="0068436C" w:rsidRPr="006550DF">
        <w:rPr>
          <w:rFonts w:ascii="Bookman Old Style" w:hAnsi="Bookman Old Style"/>
          <w:sz w:val="22"/>
          <w:szCs w:val="22"/>
        </w:rPr>
        <w:t>membership</w:t>
      </w:r>
      <w:r w:rsidR="00D5132A">
        <w:rPr>
          <w:rFonts w:ascii="Bookman Old Style" w:hAnsi="Bookman Old Style"/>
          <w:sz w:val="22"/>
          <w:szCs w:val="22"/>
        </w:rPr>
        <w:t xml:space="preserve"> rate</w:t>
      </w:r>
      <w:r w:rsidR="0068436C" w:rsidRPr="006550DF">
        <w:rPr>
          <w:rFonts w:ascii="Bookman Old Style" w:hAnsi="Bookman Old Style"/>
          <w:sz w:val="22"/>
          <w:szCs w:val="22"/>
        </w:rPr>
        <w:t xml:space="preserve"> </w:t>
      </w:r>
      <w:r w:rsidR="00FC7B2B" w:rsidRPr="006550DF">
        <w:rPr>
          <w:rFonts w:ascii="Bookman Old Style" w:hAnsi="Bookman Old Style"/>
          <w:sz w:val="22"/>
          <w:szCs w:val="22"/>
        </w:rPr>
        <w:t>for its members</w:t>
      </w:r>
      <w:r w:rsidR="006C0935" w:rsidRPr="006550DF">
        <w:rPr>
          <w:rFonts w:ascii="Bookman Old Style" w:hAnsi="Bookman Old Style"/>
          <w:sz w:val="22"/>
          <w:szCs w:val="22"/>
        </w:rPr>
        <w:t xml:space="preserve"> designated by </w:t>
      </w:r>
      <w:r w:rsidR="001221E4" w:rsidRPr="006550DF">
        <w:rPr>
          <w:rFonts w:ascii="Bookman Old Style" w:hAnsi="Bookman Old Style"/>
          <w:sz w:val="22"/>
          <w:szCs w:val="22"/>
        </w:rPr>
        <w:t xml:space="preserve">the </w:t>
      </w:r>
      <w:r w:rsidR="006C0935" w:rsidRPr="006550DF">
        <w:rPr>
          <w:rFonts w:ascii="Bookman Old Style" w:hAnsi="Bookman Old Style"/>
          <w:sz w:val="22"/>
          <w:szCs w:val="22"/>
        </w:rPr>
        <w:t>WSDA</w:t>
      </w:r>
      <w:r w:rsidR="001221E4" w:rsidRPr="006550DF">
        <w:rPr>
          <w:rFonts w:ascii="Bookman Old Style" w:hAnsi="Bookman Old Style"/>
          <w:sz w:val="22"/>
          <w:szCs w:val="22"/>
        </w:rPr>
        <w:t xml:space="preserve"> Board of Directors</w:t>
      </w:r>
      <w:r w:rsidR="006C0935" w:rsidRPr="006550DF">
        <w:rPr>
          <w:rFonts w:ascii="Bookman Old Style" w:hAnsi="Bookman Old Style"/>
          <w:sz w:val="22"/>
          <w:szCs w:val="22"/>
        </w:rPr>
        <w:t xml:space="preserve"> as </w:t>
      </w:r>
      <w:r w:rsidR="00653C72" w:rsidRPr="006550DF">
        <w:rPr>
          <w:rFonts w:ascii="Bookman Old Style" w:hAnsi="Bookman Old Style"/>
          <w:sz w:val="22"/>
          <w:szCs w:val="22"/>
        </w:rPr>
        <w:t>“Early Career Dentists”</w:t>
      </w:r>
      <w:r w:rsidR="00B37E55" w:rsidRPr="006550DF">
        <w:rPr>
          <w:rFonts w:ascii="Bookman Old Style" w:hAnsi="Bookman Old Style"/>
          <w:sz w:val="22"/>
          <w:szCs w:val="22"/>
        </w:rPr>
        <w:t xml:space="preserve"> as follows:</w:t>
      </w:r>
    </w:p>
    <w:p w14:paraId="38D8594A" w14:textId="0FFF64E6" w:rsidR="00064AC8" w:rsidRPr="006550DF" w:rsidRDefault="006D55FD" w:rsidP="006D55FD">
      <w:pPr>
        <w:pStyle w:val="ListParagraph"/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r w:rsidRPr="006550DF">
        <w:rPr>
          <w:rFonts w:ascii="Bookman Old Style" w:hAnsi="Bookman Old Style"/>
          <w:sz w:val="22"/>
          <w:szCs w:val="22"/>
        </w:rPr>
        <w:t>The membership rate for members</w:t>
      </w:r>
      <w:r w:rsidR="0051640B" w:rsidRPr="006550DF">
        <w:rPr>
          <w:rFonts w:ascii="Bookman Old Style" w:hAnsi="Bookman Old Style"/>
          <w:sz w:val="22"/>
          <w:szCs w:val="22"/>
        </w:rPr>
        <w:t xml:space="preserve"> up to 1.5 years </w:t>
      </w:r>
      <w:r w:rsidR="006E1182" w:rsidRPr="006550DF">
        <w:rPr>
          <w:rFonts w:ascii="Bookman Old Style" w:hAnsi="Bookman Old Style"/>
          <w:sz w:val="22"/>
          <w:szCs w:val="22"/>
        </w:rPr>
        <w:t>out of dental</w:t>
      </w:r>
      <w:r w:rsidR="0051640B" w:rsidRPr="006550DF">
        <w:rPr>
          <w:rFonts w:ascii="Bookman Old Style" w:hAnsi="Bookman Old Style"/>
          <w:sz w:val="22"/>
          <w:szCs w:val="22"/>
        </w:rPr>
        <w:t xml:space="preserve"> education, as defined by </w:t>
      </w:r>
      <w:r w:rsidR="001221E4" w:rsidRPr="006550DF">
        <w:rPr>
          <w:rFonts w:ascii="Bookman Old Style" w:hAnsi="Bookman Old Style"/>
          <w:sz w:val="22"/>
          <w:szCs w:val="22"/>
        </w:rPr>
        <w:t>the WSDA Board of Directors</w:t>
      </w:r>
      <w:r w:rsidR="0051640B" w:rsidRPr="006550DF">
        <w:rPr>
          <w:rFonts w:ascii="Bookman Old Style" w:hAnsi="Bookman Old Style"/>
          <w:sz w:val="22"/>
          <w:szCs w:val="22"/>
        </w:rPr>
        <w:t>, is $0.</w:t>
      </w:r>
    </w:p>
    <w:p w14:paraId="1F68F085" w14:textId="6EB9815C" w:rsidR="00B37E55" w:rsidRPr="006550DF" w:rsidRDefault="00064AC8" w:rsidP="006D55FD">
      <w:pPr>
        <w:pStyle w:val="ListParagraph"/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r w:rsidRPr="006550DF">
        <w:rPr>
          <w:rFonts w:ascii="Bookman Old Style" w:hAnsi="Bookman Old Style"/>
          <w:sz w:val="22"/>
          <w:szCs w:val="22"/>
        </w:rPr>
        <w:t xml:space="preserve">The membership </w:t>
      </w:r>
      <w:r w:rsidR="000C715A" w:rsidRPr="006550DF">
        <w:rPr>
          <w:rFonts w:ascii="Bookman Old Style" w:hAnsi="Bookman Old Style"/>
          <w:sz w:val="22"/>
          <w:szCs w:val="22"/>
        </w:rPr>
        <w:t xml:space="preserve">rate for all other </w:t>
      </w:r>
      <w:proofErr w:type="gramStart"/>
      <w:r w:rsidR="000C715A" w:rsidRPr="006550DF">
        <w:rPr>
          <w:rFonts w:ascii="Bookman Old Style" w:hAnsi="Bookman Old Style"/>
          <w:sz w:val="22"/>
          <w:szCs w:val="22"/>
        </w:rPr>
        <w:t>members</w:t>
      </w:r>
      <w:proofErr w:type="gramEnd"/>
      <w:r w:rsidR="000C715A" w:rsidRPr="006550DF">
        <w:rPr>
          <w:rFonts w:ascii="Bookman Old Style" w:hAnsi="Bookman Old Style"/>
          <w:sz w:val="22"/>
          <w:szCs w:val="22"/>
        </w:rPr>
        <w:t xml:space="preserve"> less than six years out of dental education, as defined by </w:t>
      </w:r>
      <w:r w:rsidR="00E55631" w:rsidRPr="006550DF">
        <w:rPr>
          <w:rFonts w:ascii="Bookman Old Style" w:hAnsi="Bookman Old Style"/>
          <w:sz w:val="22"/>
          <w:szCs w:val="22"/>
        </w:rPr>
        <w:t>the WSDA Board of Directors</w:t>
      </w:r>
      <w:r w:rsidR="000C715A" w:rsidRPr="006550DF">
        <w:rPr>
          <w:rFonts w:ascii="Bookman Old Style" w:hAnsi="Bookman Old Style"/>
          <w:sz w:val="22"/>
          <w:szCs w:val="22"/>
        </w:rPr>
        <w:t>, is capped at $150.</w:t>
      </w:r>
      <w:r w:rsidR="00572EB5" w:rsidRPr="006550DF">
        <w:rPr>
          <w:rFonts w:ascii="Bookman Old Style" w:hAnsi="Bookman Old Style"/>
          <w:sz w:val="22"/>
          <w:szCs w:val="22"/>
        </w:rPr>
        <w:t xml:space="preserve"> Component Societies whose membership rate </w:t>
      </w:r>
      <w:r w:rsidR="0074222B" w:rsidRPr="006550DF">
        <w:rPr>
          <w:rFonts w:ascii="Bookman Old Style" w:hAnsi="Bookman Old Style"/>
          <w:sz w:val="22"/>
          <w:szCs w:val="22"/>
        </w:rPr>
        <w:t>is less than $150 shall</w:t>
      </w:r>
      <w:r w:rsidR="00EA0220" w:rsidRPr="006550DF">
        <w:rPr>
          <w:rFonts w:ascii="Bookman Old Style" w:hAnsi="Bookman Old Style"/>
          <w:sz w:val="22"/>
          <w:szCs w:val="22"/>
        </w:rPr>
        <w:t xml:space="preserve"> keep their membership rate </w:t>
      </w:r>
      <w:proofErr w:type="gramStart"/>
      <w:r w:rsidR="00C17EBF" w:rsidRPr="006550DF">
        <w:rPr>
          <w:rFonts w:ascii="Bookman Old Style" w:hAnsi="Bookman Old Style"/>
          <w:sz w:val="22"/>
          <w:szCs w:val="22"/>
        </w:rPr>
        <w:t>unchanged</w:t>
      </w:r>
      <w:r w:rsidR="0018244C">
        <w:rPr>
          <w:rFonts w:ascii="Bookman Old Style" w:hAnsi="Bookman Old Style"/>
          <w:sz w:val="22"/>
          <w:szCs w:val="22"/>
        </w:rPr>
        <w:t>;</w:t>
      </w:r>
      <w:proofErr w:type="gramEnd"/>
    </w:p>
    <w:p w14:paraId="469BE2FC" w14:textId="0A86A2C1" w:rsidR="00C17EBF" w:rsidRPr="006550DF" w:rsidRDefault="00C17EBF" w:rsidP="00C17EBF">
      <w:pPr>
        <w:rPr>
          <w:rFonts w:ascii="Bookman Old Style" w:hAnsi="Bookman Old Style"/>
          <w:sz w:val="22"/>
          <w:szCs w:val="22"/>
        </w:rPr>
      </w:pPr>
      <w:r w:rsidRPr="006550DF">
        <w:rPr>
          <w:rFonts w:ascii="Bookman Old Style" w:hAnsi="Bookman Old Style"/>
          <w:sz w:val="22"/>
          <w:szCs w:val="22"/>
        </w:rPr>
        <w:t>And be it further</w:t>
      </w:r>
    </w:p>
    <w:p w14:paraId="2EEBFEDD" w14:textId="67F42E02" w:rsidR="00C17EBF" w:rsidRPr="006550DF" w:rsidRDefault="00C17EBF" w:rsidP="00C17EBF">
      <w:pPr>
        <w:rPr>
          <w:rFonts w:ascii="Bookman Old Style" w:hAnsi="Bookman Old Style"/>
          <w:sz w:val="22"/>
          <w:szCs w:val="22"/>
        </w:rPr>
      </w:pPr>
      <w:r w:rsidRPr="006550DF">
        <w:rPr>
          <w:rFonts w:ascii="Bookman Old Style" w:hAnsi="Bookman Old Style"/>
          <w:sz w:val="22"/>
          <w:szCs w:val="22"/>
        </w:rPr>
        <w:t>RESOLVED, that</w:t>
      </w:r>
      <w:r w:rsidR="00AE49F3">
        <w:rPr>
          <w:rFonts w:ascii="Bookman Old Style" w:hAnsi="Bookman Old Style"/>
          <w:sz w:val="22"/>
          <w:szCs w:val="22"/>
        </w:rPr>
        <w:t xml:space="preserve">, </w:t>
      </w:r>
      <w:proofErr w:type="gramStart"/>
      <w:r w:rsidR="00AE49F3">
        <w:rPr>
          <w:rFonts w:ascii="Bookman Old Style" w:hAnsi="Bookman Old Style"/>
          <w:sz w:val="22"/>
          <w:szCs w:val="22"/>
        </w:rPr>
        <w:t>i</w:t>
      </w:r>
      <w:r w:rsidR="00AE49F3" w:rsidRPr="2034F616">
        <w:rPr>
          <w:rFonts w:ascii="Bookman Old Style" w:hAnsi="Bookman Old Style"/>
          <w:sz w:val="22"/>
          <w:szCs w:val="22"/>
        </w:rPr>
        <w:t>n order to</w:t>
      </w:r>
      <w:proofErr w:type="gramEnd"/>
      <w:r w:rsidR="00AE49F3" w:rsidRPr="2034F616">
        <w:rPr>
          <w:rFonts w:ascii="Bookman Old Style" w:hAnsi="Bookman Old Style"/>
          <w:sz w:val="22"/>
          <w:szCs w:val="22"/>
        </w:rPr>
        <w:t xml:space="preserve"> conform with the ADA’s simplified membership categories</w:t>
      </w:r>
      <w:r w:rsidR="00AE49F3">
        <w:rPr>
          <w:rFonts w:ascii="Bookman Old Style" w:hAnsi="Bookman Old Style"/>
          <w:sz w:val="22"/>
          <w:szCs w:val="22"/>
        </w:rPr>
        <w:t>,</w:t>
      </w:r>
      <w:r w:rsidRPr="006550DF">
        <w:rPr>
          <w:rFonts w:ascii="Bookman Old Style" w:hAnsi="Bookman Old Style"/>
          <w:sz w:val="22"/>
          <w:szCs w:val="22"/>
        </w:rPr>
        <w:t xml:space="preserve"> </w:t>
      </w:r>
      <w:r w:rsidR="00647439" w:rsidRPr="006550DF">
        <w:rPr>
          <w:rFonts w:ascii="Bookman Old Style" w:hAnsi="Bookman Old Style"/>
          <w:sz w:val="22"/>
          <w:szCs w:val="22"/>
        </w:rPr>
        <w:t xml:space="preserve">the House of Delegates </w:t>
      </w:r>
      <w:r w:rsidR="00327419">
        <w:rPr>
          <w:rFonts w:ascii="Bookman Old Style" w:hAnsi="Bookman Old Style"/>
          <w:sz w:val="22"/>
          <w:szCs w:val="22"/>
        </w:rPr>
        <w:t xml:space="preserve">continues to </w:t>
      </w:r>
      <w:r w:rsidR="00647439" w:rsidRPr="006550DF">
        <w:rPr>
          <w:rFonts w:ascii="Bookman Old Style" w:hAnsi="Bookman Old Style"/>
          <w:sz w:val="22"/>
          <w:szCs w:val="22"/>
        </w:rPr>
        <w:t xml:space="preserve">require WSDA Component Societies to eliminate </w:t>
      </w:r>
      <w:r w:rsidR="00A94FA0" w:rsidRPr="006550DF">
        <w:rPr>
          <w:rFonts w:ascii="Bookman Old Style" w:hAnsi="Bookman Old Style"/>
          <w:sz w:val="22"/>
          <w:szCs w:val="22"/>
        </w:rPr>
        <w:t>any discount for members with an “Active Life” de</w:t>
      </w:r>
      <w:r w:rsidR="00A81EF5" w:rsidRPr="006550DF">
        <w:rPr>
          <w:rFonts w:ascii="Bookman Old Style" w:hAnsi="Bookman Old Style"/>
          <w:sz w:val="22"/>
          <w:szCs w:val="22"/>
        </w:rPr>
        <w:t xml:space="preserve">signation, as defined by </w:t>
      </w:r>
      <w:r w:rsidR="00E55631" w:rsidRPr="006550DF">
        <w:rPr>
          <w:rFonts w:ascii="Bookman Old Style" w:hAnsi="Bookman Old Style"/>
          <w:sz w:val="22"/>
          <w:szCs w:val="22"/>
        </w:rPr>
        <w:t>the WSDA Board of Directors</w:t>
      </w:r>
      <w:r w:rsidR="00642173">
        <w:rPr>
          <w:rFonts w:ascii="Bookman Old Style" w:hAnsi="Bookman Old Style"/>
          <w:sz w:val="22"/>
          <w:szCs w:val="22"/>
        </w:rPr>
        <w:t xml:space="preserve">, </w:t>
      </w:r>
      <w:r w:rsidR="00642173" w:rsidRPr="006550DF">
        <w:rPr>
          <w:rFonts w:ascii="Bookman Old Style" w:hAnsi="Bookman Old Style"/>
          <w:sz w:val="22"/>
          <w:szCs w:val="22"/>
        </w:rPr>
        <w:t>for the 202</w:t>
      </w:r>
      <w:r w:rsidR="00642173">
        <w:rPr>
          <w:rFonts w:ascii="Bookman Old Style" w:hAnsi="Bookman Old Style"/>
          <w:sz w:val="22"/>
          <w:szCs w:val="22"/>
        </w:rPr>
        <w:t>6</w:t>
      </w:r>
      <w:r w:rsidR="00642173" w:rsidRPr="006550DF">
        <w:rPr>
          <w:rFonts w:ascii="Bookman Old Style" w:hAnsi="Bookman Old Style"/>
          <w:sz w:val="22"/>
          <w:szCs w:val="22"/>
        </w:rPr>
        <w:t xml:space="preserve"> membership </w:t>
      </w:r>
      <w:proofErr w:type="gramStart"/>
      <w:r w:rsidR="00642173" w:rsidRPr="006550DF">
        <w:rPr>
          <w:rFonts w:ascii="Bookman Old Style" w:hAnsi="Bookman Old Style"/>
          <w:sz w:val="22"/>
          <w:szCs w:val="22"/>
        </w:rPr>
        <w:t>year</w:t>
      </w:r>
      <w:r w:rsidR="0018244C">
        <w:rPr>
          <w:rFonts w:ascii="Bookman Old Style" w:hAnsi="Bookman Old Style"/>
          <w:sz w:val="22"/>
          <w:szCs w:val="22"/>
        </w:rPr>
        <w:t>;</w:t>
      </w:r>
      <w:proofErr w:type="gramEnd"/>
    </w:p>
    <w:p w14:paraId="5BD79DB1" w14:textId="491BCDAA" w:rsidR="00A942C8" w:rsidRPr="006550DF" w:rsidRDefault="00A942C8" w:rsidP="00C17EBF">
      <w:pPr>
        <w:rPr>
          <w:rFonts w:ascii="Bookman Old Style" w:hAnsi="Bookman Old Style"/>
          <w:sz w:val="22"/>
          <w:szCs w:val="22"/>
        </w:rPr>
      </w:pPr>
      <w:r w:rsidRPr="006550DF">
        <w:rPr>
          <w:rFonts w:ascii="Bookman Old Style" w:hAnsi="Bookman Old Style"/>
          <w:sz w:val="22"/>
          <w:szCs w:val="22"/>
        </w:rPr>
        <w:t>And be it further</w:t>
      </w:r>
    </w:p>
    <w:p w14:paraId="0B353CBD" w14:textId="7C14E06B" w:rsidR="00A942C8" w:rsidRPr="006550DF" w:rsidRDefault="00A942C8" w:rsidP="00C17EBF">
      <w:pPr>
        <w:rPr>
          <w:rFonts w:ascii="Bookman Old Style" w:hAnsi="Bookman Old Style"/>
          <w:sz w:val="22"/>
          <w:szCs w:val="22"/>
        </w:rPr>
      </w:pPr>
      <w:r w:rsidRPr="006550DF">
        <w:rPr>
          <w:rFonts w:ascii="Bookman Old Style" w:hAnsi="Bookman Old Style"/>
          <w:sz w:val="22"/>
          <w:szCs w:val="22"/>
        </w:rPr>
        <w:t>RESO</w:t>
      </w:r>
      <w:r w:rsidR="00BB1E11">
        <w:rPr>
          <w:rFonts w:ascii="Bookman Old Style" w:hAnsi="Bookman Old Style"/>
          <w:sz w:val="22"/>
          <w:szCs w:val="22"/>
        </w:rPr>
        <w:t>L</w:t>
      </w:r>
      <w:r w:rsidRPr="006550DF">
        <w:rPr>
          <w:rFonts w:ascii="Bookman Old Style" w:hAnsi="Bookman Old Style"/>
          <w:sz w:val="22"/>
          <w:szCs w:val="22"/>
        </w:rPr>
        <w:t>VED, that the House of Delegates</w:t>
      </w:r>
      <w:r w:rsidR="00E51C4A">
        <w:rPr>
          <w:rFonts w:ascii="Bookman Old Style" w:hAnsi="Bookman Old Style"/>
          <w:sz w:val="22"/>
          <w:szCs w:val="22"/>
        </w:rPr>
        <w:t xml:space="preserve"> continues to</w:t>
      </w:r>
      <w:r w:rsidRPr="006550DF">
        <w:rPr>
          <w:rFonts w:ascii="Bookman Old Style" w:hAnsi="Bookman Old Style"/>
          <w:sz w:val="22"/>
          <w:szCs w:val="22"/>
        </w:rPr>
        <w:t xml:space="preserve"> require WSDA Component Societies, for the 202</w:t>
      </w:r>
      <w:r w:rsidR="00716517">
        <w:rPr>
          <w:rFonts w:ascii="Bookman Old Style" w:hAnsi="Bookman Old Style"/>
          <w:sz w:val="22"/>
          <w:szCs w:val="22"/>
        </w:rPr>
        <w:t>6</w:t>
      </w:r>
      <w:r w:rsidRPr="006550DF">
        <w:rPr>
          <w:rFonts w:ascii="Bookman Old Style" w:hAnsi="Bookman Old Style"/>
          <w:sz w:val="22"/>
          <w:szCs w:val="22"/>
        </w:rPr>
        <w:t xml:space="preserve"> membership year,</w:t>
      </w:r>
      <w:r w:rsidR="00B67C3C" w:rsidRPr="006550DF">
        <w:rPr>
          <w:rFonts w:ascii="Bookman Old Style" w:hAnsi="Bookman Old Style"/>
          <w:sz w:val="22"/>
          <w:szCs w:val="22"/>
        </w:rPr>
        <w:t xml:space="preserve"> to set a membership rate of $0 for all members </w:t>
      </w:r>
      <w:r w:rsidR="00231CDA" w:rsidRPr="006550DF">
        <w:rPr>
          <w:rFonts w:ascii="Bookman Old Style" w:hAnsi="Bookman Old Style"/>
          <w:sz w:val="22"/>
          <w:szCs w:val="22"/>
        </w:rPr>
        <w:t>that are retired</w:t>
      </w:r>
      <w:r w:rsidR="00444155" w:rsidRPr="006550DF">
        <w:rPr>
          <w:rFonts w:ascii="Bookman Old Style" w:hAnsi="Bookman Old Style"/>
          <w:sz w:val="22"/>
          <w:szCs w:val="22"/>
        </w:rPr>
        <w:t xml:space="preserve">, as defined by </w:t>
      </w:r>
      <w:r w:rsidR="00E55631" w:rsidRPr="006550DF">
        <w:rPr>
          <w:rFonts w:ascii="Bookman Old Style" w:hAnsi="Bookman Old Style"/>
          <w:sz w:val="22"/>
          <w:szCs w:val="22"/>
        </w:rPr>
        <w:t xml:space="preserve">the WSDA Board of </w:t>
      </w:r>
      <w:proofErr w:type="gramStart"/>
      <w:r w:rsidR="00E55631" w:rsidRPr="006550DF">
        <w:rPr>
          <w:rFonts w:ascii="Bookman Old Style" w:hAnsi="Bookman Old Style"/>
          <w:sz w:val="22"/>
          <w:szCs w:val="22"/>
        </w:rPr>
        <w:t>Directors</w:t>
      </w:r>
      <w:r w:rsidR="0018244C">
        <w:rPr>
          <w:rFonts w:ascii="Bookman Old Style" w:hAnsi="Bookman Old Style"/>
          <w:sz w:val="22"/>
          <w:szCs w:val="22"/>
        </w:rPr>
        <w:t>;</w:t>
      </w:r>
      <w:proofErr w:type="gramEnd"/>
    </w:p>
    <w:p w14:paraId="5764DD86" w14:textId="481973E7" w:rsidR="00512DF8" w:rsidRPr="006550DF" w:rsidRDefault="00512DF8" w:rsidP="00C17EBF">
      <w:pPr>
        <w:rPr>
          <w:rFonts w:ascii="Bookman Old Style" w:hAnsi="Bookman Old Style"/>
          <w:sz w:val="22"/>
          <w:szCs w:val="22"/>
        </w:rPr>
      </w:pPr>
      <w:r w:rsidRPr="006550DF">
        <w:rPr>
          <w:rFonts w:ascii="Bookman Old Style" w:hAnsi="Bookman Old Style"/>
          <w:sz w:val="22"/>
          <w:szCs w:val="22"/>
        </w:rPr>
        <w:t>And be it further</w:t>
      </w:r>
    </w:p>
    <w:p w14:paraId="3CB4AA77" w14:textId="6D037A35" w:rsidR="00512DF8" w:rsidRPr="006550DF" w:rsidRDefault="00512DF8" w:rsidP="00C17EBF">
      <w:pPr>
        <w:rPr>
          <w:rFonts w:ascii="Bookman Old Style" w:hAnsi="Bookman Old Style"/>
          <w:sz w:val="22"/>
          <w:szCs w:val="22"/>
        </w:rPr>
      </w:pPr>
      <w:r w:rsidRPr="2B74C3F2">
        <w:rPr>
          <w:rFonts w:ascii="Bookman Old Style" w:hAnsi="Bookman Old Style"/>
          <w:sz w:val="22"/>
          <w:szCs w:val="22"/>
        </w:rPr>
        <w:t xml:space="preserve">RESOLVED, </w:t>
      </w:r>
      <w:r w:rsidR="00FE7957" w:rsidRPr="2B74C3F2">
        <w:rPr>
          <w:rFonts w:ascii="Bookman Old Style" w:hAnsi="Bookman Old Style"/>
          <w:sz w:val="22"/>
          <w:szCs w:val="22"/>
        </w:rPr>
        <w:t>that</w:t>
      </w:r>
      <w:r w:rsidR="009C5290" w:rsidRPr="2B74C3F2">
        <w:rPr>
          <w:rFonts w:ascii="Bookman Old Style" w:hAnsi="Bookman Old Style"/>
          <w:sz w:val="22"/>
          <w:szCs w:val="22"/>
        </w:rPr>
        <w:t>, for participating in the membership model pilot</w:t>
      </w:r>
      <w:r w:rsidR="00ED34D4" w:rsidRPr="2B74C3F2">
        <w:rPr>
          <w:rFonts w:ascii="Bookman Old Style" w:hAnsi="Bookman Old Style"/>
          <w:sz w:val="22"/>
          <w:szCs w:val="22"/>
        </w:rPr>
        <w:t>,</w:t>
      </w:r>
      <w:r w:rsidR="009C5290" w:rsidRPr="2B74C3F2">
        <w:rPr>
          <w:rFonts w:ascii="Bookman Old Style" w:hAnsi="Bookman Old Style"/>
          <w:sz w:val="22"/>
          <w:szCs w:val="22"/>
        </w:rPr>
        <w:t xml:space="preserve"> </w:t>
      </w:r>
      <w:r w:rsidR="00FE7957" w:rsidRPr="2B74C3F2">
        <w:rPr>
          <w:rFonts w:ascii="Bookman Old Style" w:hAnsi="Bookman Old Style"/>
          <w:sz w:val="22"/>
          <w:szCs w:val="22"/>
        </w:rPr>
        <w:t>WSDA shall provide financial support t</w:t>
      </w:r>
      <w:r w:rsidR="00807ACC" w:rsidRPr="2B74C3F2">
        <w:rPr>
          <w:rFonts w:ascii="Bookman Old Style" w:hAnsi="Bookman Old Style"/>
          <w:sz w:val="22"/>
          <w:szCs w:val="22"/>
        </w:rPr>
        <w:t xml:space="preserve">o its </w:t>
      </w:r>
      <w:r w:rsidR="00FE7957" w:rsidRPr="2B74C3F2">
        <w:rPr>
          <w:rFonts w:ascii="Bookman Old Style" w:hAnsi="Bookman Old Style"/>
          <w:sz w:val="22"/>
          <w:szCs w:val="22"/>
        </w:rPr>
        <w:t xml:space="preserve">Component </w:t>
      </w:r>
      <w:r w:rsidR="004041EB" w:rsidRPr="2B74C3F2">
        <w:rPr>
          <w:rFonts w:ascii="Bookman Old Style" w:hAnsi="Bookman Old Style"/>
          <w:sz w:val="22"/>
          <w:szCs w:val="22"/>
        </w:rPr>
        <w:t>Societies</w:t>
      </w:r>
      <w:r w:rsidR="0095197C" w:rsidRPr="2B74C3F2">
        <w:rPr>
          <w:rFonts w:ascii="Bookman Old Style" w:hAnsi="Bookman Old Style"/>
          <w:sz w:val="22"/>
          <w:szCs w:val="22"/>
        </w:rPr>
        <w:t xml:space="preserve"> with </w:t>
      </w:r>
      <w:r w:rsidR="00257C7D" w:rsidRPr="2B74C3F2">
        <w:rPr>
          <w:rFonts w:ascii="Bookman Old Style" w:hAnsi="Bookman Old Style"/>
          <w:sz w:val="22"/>
          <w:szCs w:val="22"/>
        </w:rPr>
        <w:t>combined checking, savings, and investment accounts</w:t>
      </w:r>
      <w:r w:rsidR="0095197C" w:rsidRPr="2B74C3F2">
        <w:rPr>
          <w:rFonts w:ascii="Bookman Old Style" w:hAnsi="Bookman Old Style"/>
          <w:sz w:val="22"/>
          <w:szCs w:val="22"/>
        </w:rPr>
        <w:t xml:space="preserve"> </w:t>
      </w:r>
      <w:r w:rsidR="0063236C" w:rsidRPr="2B74C3F2">
        <w:rPr>
          <w:rFonts w:ascii="Bookman Old Style" w:hAnsi="Bookman Old Style"/>
          <w:sz w:val="22"/>
          <w:szCs w:val="22"/>
        </w:rPr>
        <w:t>total</w:t>
      </w:r>
      <w:r w:rsidR="003E3F06" w:rsidRPr="2B74C3F2">
        <w:rPr>
          <w:rFonts w:ascii="Bookman Old Style" w:hAnsi="Bookman Old Style"/>
          <w:sz w:val="22"/>
          <w:szCs w:val="22"/>
        </w:rPr>
        <w:t>ing</w:t>
      </w:r>
      <w:r w:rsidR="0063236C" w:rsidRPr="2B74C3F2">
        <w:rPr>
          <w:rFonts w:ascii="Bookman Old Style" w:hAnsi="Bookman Old Style"/>
          <w:sz w:val="22"/>
          <w:szCs w:val="22"/>
        </w:rPr>
        <w:t xml:space="preserve"> less than $</w:t>
      </w:r>
      <w:r w:rsidR="051694B4" w:rsidRPr="2B74C3F2">
        <w:rPr>
          <w:rFonts w:ascii="Bookman Old Style" w:hAnsi="Bookman Old Style"/>
          <w:sz w:val="22"/>
          <w:szCs w:val="22"/>
        </w:rPr>
        <w:t>7</w:t>
      </w:r>
      <w:r w:rsidR="0063236C" w:rsidRPr="2B74C3F2">
        <w:rPr>
          <w:rFonts w:ascii="Bookman Old Style" w:hAnsi="Bookman Old Style"/>
          <w:sz w:val="22"/>
          <w:szCs w:val="22"/>
        </w:rPr>
        <w:t>50,000</w:t>
      </w:r>
      <w:r w:rsidR="0024550F" w:rsidRPr="2B74C3F2">
        <w:rPr>
          <w:rFonts w:ascii="Bookman Old Style" w:hAnsi="Bookman Old Style"/>
          <w:sz w:val="22"/>
          <w:szCs w:val="22"/>
        </w:rPr>
        <w:t xml:space="preserve"> </w:t>
      </w:r>
      <w:r w:rsidR="00C23EEE" w:rsidRPr="2B74C3F2">
        <w:rPr>
          <w:rFonts w:ascii="Bookman Old Style" w:hAnsi="Bookman Old Style"/>
          <w:sz w:val="22"/>
          <w:szCs w:val="22"/>
        </w:rPr>
        <w:t>as</w:t>
      </w:r>
      <w:r w:rsidR="00F15D2A" w:rsidRPr="2B74C3F2">
        <w:rPr>
          <w:rFonts w:ascii="Bookman Old Style" w:hAnsi="Bookman Old Style"/>
          <w:sz w:val="22"/>
          <w:szCs w:val="22"/>
        </w:rPr>
        <w:t xml:space="preserve"> follow</w:t>
      </w:r>
      <w:r w:rsidR="00C23EEE" w:rsidRPr="2B74C3F2">
        <w:rPr>
          <w:rFonts w:ascii="Bookman Old Style" w:hAnsi="Bookman Old Style"/>
          <w:sz w:val="22"/>
          <w:szCs w:val="22"/>
        </w:rPr>
        <w:t>s</w:t>
      </w:r>
      <w:r w:rsidR="004041EB" w:rsidRPr="2B74C3F2">
        <w:rPr>
          <w:rFonts w:ascii="Bookman Old Style" w:hAnsi="Bookman Old Style"/>
          <w:sz w:val="22"/>
          <w:szCs w:val="22"/>
        </w:rPr>
        <w:t>:</w:t>
      </w:r>
    </w:p>
    <w:p w14:paraId="64C338AF" w14:textId="727830D9" w:rsidR="004041EB" w:rsidRPr="006550DF" w:rsidRDefault="00F15D2A" w:rsidP="00F15D2A">
      <w:pPr>
        <w:pStyle w:val="ListParagraph"/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006550DF">
        <w:rPr>
          <w:rFonts w:ascii="Bookman Old Style" w:hAnsi="Bookman Old Style"/>
          <w:sz w:val="22"/>
          <w:szCs w:val="22"/>
        </w:rPr>
        <w:lastRenderedPageBreak/>
        <w:t>WSDA provide</w:t>
      </w:r>
      <w:r w:rsidR="002523D4">
        <w:rPr>
          <w:rFonts w:ascii="Bookman Old Style" w:hAnsi="Bookman Old Style"/>
          <w:sz w:val="22"/>
          <w:szCs w:val="22"/>
        </w:rPr>
        <w:t>d</w:t>
      </w:r>
      <w:r w:rsidRPr="006550DF">
        <w:rPr>
          <w:rFonts w:ascii="Bookman Old Style" w:hAnsi="Bookman Old Style"/>
          <w:sz w:val="22"/>
          <w:szCs w:val="22"/>
        </w:rPr>
        <w:t xml:space="preserve"> each </w:t>
      </w:r>
      <w:r w:rsidR="000C57B2" w:rsidRPr="006550DF">
        <w:rPr>
          <w:rFonts w:ascii="Bookman Old Style" w:hAnsi="Bookman Old Style"/>
          <w:sz w:val="22"/>
          <w:szCs w:val="22"/>
        </w:rPr>
        <w:t>C</w:t>
      </w:r>
      <w:r w:rsidRPr="006550DF">
        <w:rPr>
          <w:rFonts w:ascii="Bookman Old Style" w:hAnsi="Bookman Old Style"/>
          <w:sz w:val="22"/>
          <w:szCs w:val="22"/>
        </w:rPr>
        <w:t xml:space="preserve">omponent </w:t>
      </w:r>
      <w:r w:rsidR="000C57B2" w:rsidRPr="006550DF">
        <w:rPr>
          <w:rFonts w:ascii="Bookman Old Style" w:hAnsi="Bookman Old Style"/>
          <w:sz w:val="22"/>
          <w:szCs w:val="22"/>
        </w:rPr>
        <w:t>S</w:t>
      </w:r>
      <w:r w:rsidRPr="006550DF">
        <w:rPr>
          <w:rFonts w:ascii="Bookman Old Style" w:hAnsi="Bookman Old Style"/>
          <w:sz w:val="22"/>
          <w:szCs w:val="22"/>
        </w:rPr>
        <w:t>ociety</w:t>
      </w:r>
      <w:r w:rsidR="00504504" w:rsidRPr="006550DF">
        <w:rPr>
          <w:rFonts w:ascii="Bookman Old Style" w:hAnsi="Bookman Old Style"/>
          <w:sz w:val="22"/>
          <w:szCs w:val="22"/>
        </w:rPr>
        <w:t xml:space="preserve"> with a report </w:t>
      </w:r>
      <w:r w:rsidR="00DB114E" w:rsidRPr="006550DF">
        <w:rPr>
          <w:rFonts w:ascii="Bookman Old Style" w:hAnsi="Bookman Old Style"/>
          <w:sz w:val="22"/>
          <w:szCs w:val="22"/>
        </w:rPr>
        <w:t>on its revenue from 2024 membershi</w:t>
      </w:r>
      <w:r w:rsidR="00954E30" w:rsidRPr="006550DF">
        <w:rPr>
          <w:rFonts w:ascii="Bookman Old Style" w:hAnsi="Bookman Old Style"/>
          <w:sz w:val="22"/>
          <w:szCs w:val="22"/>
        </w:rPr>
        <w:t>p</w:t>
      </w:r>
      <w:r w:rsidR="00824411" w:rsidRPr="006550DF">
        <w:rPr>
          <w:rFonts w:ascii="Bookman Old Style" w:hAnsi="Bookman Old Style"/>
          <w:sz w:val="22"/>
          <w:szCs w:val="22"/>
        </w:rPr>
        <w:t>,</w:t>
      </w:r>
      <w:r w:rsidR="00954E30" w:rsidRPr="006550DF">
        <w:rPr>
          <w:rFonts w:ascii="Bookman Old Style" w:hAnsi="Bookman Old Style"/>
          <w:sz w:val="22"/>
          <w:szCs w:val="22"/>
        </w:rPr>
        <w:t xml:space="preserve"> broken down by quarter</w:t>
      </w:r>
      <w:r w:rsidR="00DB114E" w:rsidRPr="006550DF">
        <w:rPr>
          <w:rFonts w:ascii="Bookman Old Style" w:hAnsi="Bookman Old Style"/>
          <w:sz w:val="22"/>
          <w:szCs w:val="22"/>
        </w:rPr>
        <w:t>.</w:t>
      </w:r>
    </w:p>
    <w:p w14:paraId="16286B8C" w14:textId="58D932D7" w:rsidR="00DB114E" w:rsidRPr="006550DF" w:rsidRDefault="00DB114E" w:rsidP="00F15D2A">
      <w:pPr>
        <w:pStyle w:val="ListParagraph"/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4156EE3E">
        <w:rPr>
          <w:rFonts w:ascii="Bookman Old Style" w:hAnsi="Bookman Old Style"/>
          <w:sz w:val="22"/>
          <w:szCs w:val="22"/>
        </w:rPr>
        <w:t>On a quarterly basis</w:t>
      </w:r>
      <w:r w:rsidR="00954E30" w:rsidRPr="4156EE3E">
        <w:rPr>
          <w:rFonts w:ascii="Bookman Old Style" w:hAnsi="Bookman Old Style"/>
          <w:sz w:val="22"/>
          <w:szCs w:val="22"/>
        </w:rPr>
        <w:t xml:space="preserve"> in 202</w:t>
      </w:r>
      <w:r w:rsidR="00E6147F">
        <w:rPr>
          <w:rFonts w:ascii="Bookman Old Style" w:hAnsi="Bookman Old Style"/>
          <w:sz w:val="22"/>
          <w:szCs w:val="22"/>
        </w:rPr>
        <w:t>6</w:t>
      </w:r>
      <w:r w:rsidR="00C67BB5" w:rsidRPr="4156EE3E">
        <w:rPr>
          <w:rFonts w:ascii="Bookman Old Style" w:hAnsi="Bookman Old Style"/>
          <w:sz w:val="22"/>
          <w:szCs w:val="22"/>
        </w:rPr>
        <w:t xml:space="preserve">, WSDA will </w:t>
      </w:r>
      <w:r w:rsidR="000C57B2" w:rsidRPr="4156EE3E">
        <w:rPr>
          <w:rFonts w:ascii="Bookman Old Style" w:hAnsi="Bookman Old Style"/>
          <w:sz w:val="22"/>
          <w:szCs w:val="22"/>
        </w:rPr>
        <w:t xml:space="preserve">run a comparison report for each Component Society </w:t>
      </w:r>
      <w:r w:rsidR="007721DC" w:rsidRPr="4156EE3E">
        <w:rPr>
          <w:rFonts w:ascii="Bookman Old Style" w:hAnsi="Bookman Old Style"/>
          <w:sz w:val="22"/>
          <w:szCs w:val="22"/>
        </w:rPr>
        <w:t xml:space="preserve">which shows membership revenue </w:t>
      </w:r>
      <w:r w:rsidR="00B066A9" w:rsidRPr="4156EE3E">
        <w:rPr>
          <w:rFonts w:ascii="Bookman Old Style" w:hAnsi="Bookman Old Style"/>
          <w:sz w:val="22"/>
          <w:szCs w:val="22"/>
        </w:rPr>
        <w:t>by</w:t>
      </w:r>
      <w:r w:rsidR="006647C3" w:rsidRPr="4156EE3E">
        <w:rPr>
          <w:rFonts w:ascii="Bookman Old Style" w:hAnsi="Bookman Old Style"/>
          <w:sz w:val="22"/>
          <w:szCs w:val="22"/>
        </w:rPr>
        <w:t xml:space="preserve"> quarter for both the 2024 and 202</w:t>
      </w:r>
      <w:r w:rsidR="00E6147F">
        <w:rPr>
          <w:rFonts w:ascii="Bookman Old Style" w:hAnsi="Bookman Old Style"/>
          <w:sz w:val="22"/>
          <w:szCs w:val="22"/>
        </w:rPr>
        <w:t>6</w:t>
      </w:r>
      <w:r w:rsidR="006647C3" w:rsidRPr="4156EE3E">
        <w:rPr>
          <w:rFonts w:ascii="Bookman Old Style" w:hAnsi="Bookman Old Style"/>
          <w:sz w:val="22"/>
          <w:szCs w:val="22"/>
        </w:rPr>
        <w:t xml:space="preserve"> membership year</w:t>
      </w:r>
      <w:r w:rsidR="129D024A" w:rsidRPr="4156EE3E">
        <w:rPr>
          <w:rFonts w:ascii="Bookman Old Style" w:hAnsi="Bookman Old Style"/>
          <w:sz w:val="22"/>
          <w:szCs w:val="22"/>
        </w:rPr>
        <w:t>s</w:t>
      </w:r>
      <w:r w:rsidR="006647C3" w:rsidRPr="4156EE3E">
        <w:rPr>
          <w:rFonts w:ascii="Bookman Old Style" w:hAnsi="Bookman Old Style"/>
          <w:sz w:val="22"/>
          <w:szCs w:val="22"/>
        </w:rPr>
        <w:t>.</w:t>
      </w:r>
    </w:p>
    <w:p w14:paraId="6E560A95" w14:textId="5C39DEAC" w:rsidR="006647C3" w:rsidRPr="006550DF" w:rsidRDefault="006647C3" w:rsidP="00F15D2A">
      <w:pPr>
        <w:pStyle w:val="ListParagraph"/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proofErr w:type="gramStart"/>
      <w:r w:rsidRPr="006550DF">
        <w:rPr>
          <w:rFonts w:ascii="Bookman Old Style" w:hAnsi="Bookman Old Style"/>
          <w:sz w:val="22"/>
          <w:szCs w:val="22"/>
        </w:rPr>
        <w:t>In the event that</w:t>
      </w:r>
      <w:proofErr w:type="gramEnd"/>
      <w:r w:rsidRPr="006550DF">
        <w:rPr>
          <w:rFonts w:ascii="Bookman Old Style" w:hAnsi="Bookman Old Style"/>
          <w:sz w:val="22"/>
          <w:szCs w:val="22"/>
        </w:rPr>
        <w:t xml:space="preserve"> </w:t>
      </w:r>
      <w:r w:rsidR="00E346A6" w:rsidRPr="006550DF">
        <w:rPr>
          <w:rFonts w:ascii="Bookman Old Style" w:hAnsi="Bookman Old Style"/>
          <w:sz w:val="22"/>
          <w:szCs w:val="22"/>
        </w:rPr>
        <w:t>202</w:t>
      </w:r>
      <w:r w:rsidR="00E6147F">
        <w:rPr>
          <w:rFonts w:ascii="Bookman Old Style" w:hAnsi="Bookman Old Style"/>
          <w:sz w:val="22"/>
          <w:szCs w:val="22"/>
        </w:rPr>
        <w:t>6</w:t>
      </w:r>
      <w:r w:rsidR="00E346A6" w:rsidRPr="006550DF">
        <w:rPr>
          <w:rFonts w:ascii="Bookman Old Style" w:hAnsi="Bookman Old Style"/>
          <w:sz w:val="22"/>
          <w:szCs w:val="22"/>
        </w:rPr>
        <w:t xml:space="preserve"> revenue is less than </w:t>
      </w:r>
      <w:r w:rsidR="00CD29EB">
        <w:rPr>
          <w:rFonts w:ascii="Bookman Old Style" w:hAnsi="Bookman Old Style"/>
          <w:sz w:val="22"/>
          <w:szCs w:val="22"/>
        </w:rPr>
        <w:t>10</w:t>
      </w:r>
      <w:r w:rsidR="0061682D">
        <w:rPr>
          <w:rFonts w:ascii="Bookman Old Style" w:hAnsi="Bookman Old Style"/>
          <w:sz w:val="22"/>
          <w:szCs w:val="22"/>
        </w:rPr>
        <w:t>2.5</w:t>
      </w:r>
      <w:r w:rsidR="00CD29EB">
        <w:rPr>
          <w:rFonts w:ascii="Bookman Old Style" w:hAnsi="Bookman Old Style"/>
          <w:sz w:val="22"/>
          <w:szCs w:val="22"/>
        </w:rPr>
        <w:t xml:space="preserve">% of </w:t>
      </w:r>
      <w:r w:rsidR="00E346A6" w:rsidRPr="006550DF">
        <w:rPr>
          <w:rFonts w:ascii="Bookman Old Style" w:hAnsi="Bookman Old Style"/>
          <w:sz w:val="22"/>
          <w:szCs w:val="22"/>
        </w:rPr>
        <w:t>2024</w:t>
      </w:r>
      <w:r w:rsidR="00D54720" w:rsidRPr="006550DF">
        <w:rPr>
          <w:rFonts w:ascii="Bookman Old Style" w:hAnsi="Bookman Old Style"/>
          <w:sz w:val="22"/>
          <w:szCs w:val="22"/>
        </w:rPr>
        <w:t xml:space="preserve"> revenue for the quarter</w:t>
      </w:r>
      <w:r w:rsidR="00E346A6" w:rsidRPr="006550DF">
        <w:rPr>
          <w:rFonts w:ascii="Bookman Old Style" w:hAnsi="Bookman Old Style"/>
          <w:sz w:val="22"/>
          <w:szCs w:val="22"/>
        </w:rPr>
        <w:t xml:space="preserve">, WSDA shall pay the Component Society an amount </w:t>
      </w:r>
      <w:r w:rsidR="00D54720" w:rsidRPr="006550DF">
        <w:rPr>
          <w:rFonts w:ascii="Bookman Old Style" w:hAnsi="Bookman Old Style"/>
          <w:sz w:val="22"/>
          <w:szCs w:val="22"/>
        </w:rPr>
        <w:t xml:space="preserve">equal </w:t>
      </w:r>
      <w:r w:rsidR="006C6442" w:rsidRPr="006550DF">
        <w:rPr>
          <w:rFonts w:ascii="Bookman Old Style" w:hAnsi="Bookman Old Style"/>
          <w:sz w:val="22"/>
          <w:szCs w:val="22"/>
        </w:rPr>
        <w:t xml:space="preserve">to </w:t>
      </w:r>
      <w:r w:rsidR="000874B3" w:rsidRPr="006550DF">
        <w:rPr>
          <w:rFonts w:ascii="Bookman Old Style" w:hAnsi="Bookman Old Style"/>
          <w:sz w:val="22"/>
          <w:szCs w:val="22"/>
        </w:rPr>
        <w:t xml:space="preserve">the difference between </w:t>
      </w:r>
      <w:r w:rsidR="00CD29EB">
        <w:rPr>
          <w:rFonts w:ascii="Bookman Old Style" w:hAnsi="Bookman Old Style"/>
          <w:sz w:val="22"/>
          <w:szCs w:val="22"/>
        </w:rPr>
        <w:t>10</w:t>
      </w:r>
      <w:r w:rsidR="00022538">
        <w:rPr>
          <w:rFonts w:ascii="Bookman Old Style" w:hAnsi="Bookman Old Style"/>
          <w:sz w:val="22"/>
          <w:szCs w:val="22"/>
        </w:rPr>
        <w:t>2.</w:t>
      </w:r>
      <w:r w:rsidR="00CD29EB">
        <w:rPr>
          <w:rFonts w:ascii="Bookman Old Style" w:hAnsi="Bookman Old Style"/>
          <w:sz w:val="22"/>
          <w:szCs w:val="22"/>
        </w:rPr>
        <w:t xml:space="preserve">5% of </w:t>
      </w:r>
      <w:r w:rsidR="000874B3" w:rsidRPr="006550DF">
        <w:rPr>
          <w:rFonts w:ascii="Bookman Old Style" w:hAnsi="Bookman Old Style"/>
          <w:sz w:val="22"/>
          <w:szCs w:val="22"/>
        </w:rPr>
        <w:t xml:space="preserve">2024 </w:t>
      </w:r>
      <w:r w:rsidR="00A772E8">
        <w:rPr>
          <w:rFonts w:ascii="Bookman Old Style" w:hAnsi="Bookman Old Style"/>
          <w:sz w:val="22"/>
          <w:szCs w:val="22"/>
        </w:rPr>
        <w:t xml:space="preserve">revenue </w:t>
      </w:r>
      <w:r w:rsidR="000874B3" w:rsidRPr="006550DF">
        <w:rPr>
          <w:rFonts w:ascii="Bookman Old Style" w:hAnsi="Bookman Old Style"/>
          <w:sz w:val="22"/>
          <w:szCs w:val="22"/>
        </w:rPr>
        <w:t>and 202</w:t>
      </w:r>
      <w:r w:rsidR="00CD29EB">
        <w:rPr>
          <w:rFonts w:ascii="Bookman Old Style" w:hAnsi="Bookman Old Style"/>
          <w:sz w:val="22"/>
          <w:szCs w:val="22"/>
        </w:rPr>
        <w:t>6</w:t>
      </w:r>
      <w:r w:rsidR="000874B3" w:rsidRPr="006550DF">
        <w:rPr>
          <w:rFonts w:ascii="Bookman Old Style" w:hAnsi="Bookman Old Style"/>
          <w:sz w:val="22"/>
          <w:szCs w:val="22"/>
        </w:rPr>
        <w:t xml:space="preserve"> revenue</w:t>
      </w:r>
      <w:r w:rsidR="000D3473" w:rsidRPr="006550DF">
        <w:rPr>
          <w:rFonts w:ascii="Bookman Old Style" w:hAnsi="Bookman Old Style"/>
          <w:sz w:val="22"/>
          <w:szCs w:val="22"/>
        </w:rPr>
        <w:t>.</w:t>
      </w:r>
    </w:p>
    <w:p w14:paraId="4B05A2C7" w14:textId="412E33E7" w:rsidR="000D3473" w:rsidRDefault="000D3473" w:rsidP="00F15D2A">
      <w:pPr>
        <w:pStyle w:val="ListParagraph"/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006550DF">
        <w:rPr>
          <w:rFonts w:ascii="Bookman Old Style" w:hAnsi="Bookman Old Style"/>
          <w:sz w:val="22"/>
          <w:szCs w:val="22"/>
        </w:rPr>
        <w:t xml:space="preserve">At the </w:t>
      </w:r>
      <w:proofErr w:type="gramStart"/>
      <w:r w:rsidRPr="006550DF">
        <w:rPr>
          <w:rFonts w:ascii="Bookman Old Style" w:hAnsi="Bookman Old Style"/>
          <w:sz w:val="22"/>
          <w:szCs w:val="22"/>
        </w:rPr>
        <w:t>end</w:t>
      </w:r>
      <w:proofErr w:type="gramEnd"/>
      <w:r w:rsidRPr="006550DF">
        <w:rPr>
          <w:rFonts w:ascii="Bookman Old Style" w:hAnsi="Bookman Old Style"/>
          <w:sz w:val="22"/>
          <w:szCs w:val="22"/>
        </w:rPr>
        <w:t xml:space="preserve"> of the</w:t>
      </w:r>
      <w:r w:rsidR="00E213A7" w:rsidRPr="006550DF">
        <w:rPr>
          <w:rFonts w:ascii="Bookman Old Style" w:hAnsi="Bookman Old Style"/>
          <w:sz w:val="22"/>
          <w:szCs w:val="22"/>
        </w:rPr>
        <w:t xml:space="preserve"> 202</w:t>
      </w:r>
      <w:r w:rsidR="008F2821">
        <w:rPr>
          <w:rFonts w:ascii="Bookman Old Style" w:hAnsi="Bookman Old Style"/>
          <w:sz w:val="22"/>
          <w:szCs w:val="22"/>
        </w:rPr>
        <w:t>6</w:t>
      </w:r>
      <w:r w:rsidRPr="006550DF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6550DF">
        <w:rPr>
          <w:rFonts w:ascii="Bookman Old Style" w:hAnsi="Bookman Old Style"/>
          <w:sz w:val="22"/>
          <w:szCs w:val="22"/>
        </w:rPr>
        <w:t>membership</w:t>
      </w:r>
      <w:r w:rsidR="00E213A7" w:rsidRPr="006550DF">
        <w:rPr>
          <w:rFonts w:ascii="Bookman Old Style" w:hAnsi="Bookman Old Style"/>
          <w:sz w:val="22"/>
          <w:szCs w:val="22"/>
        </w:rPr>
        <w:t xml:space="preserve"> year</w:t>
      </w:r>
      <w:proofErr w:type="gramEnd"/>
      <w:r w:rsidR="00E213A7" w:rsidRPr="006550DF">
        <w:rPr>
          <w:rFonts w:ascii="Bookman Old Style" w:hAnsi="Bookman Old Style"/>
          <w:sz w:val="22"/>
          <w:szCs w:val="22"/>
        </w:rPr>
        <w:t xml:space="preserve">, WSDA </w:t>
      </w:r>
      <w:r w:rsidR="0039383A" w:rsidRPr="006550DF">
        <w:rPr>
          <w:rFonts w:ascii="Bookman Old Style" w:hAnsi="Bookman Old Style"/>
          <w:sz w:val="22"/>
          <w:szCs w:val="22"/>
        </w:rPr>
        <w:t xml:space="preserve">shall reconcile </w:t>
      </w:r>
      <w:r w:rsidR="000D4605" w:rsidRPr="006550DF">
        <w:rPr>
          <w:rFonts w:ascii="Bookman Old Style" w:hAnsi="Bookman Old Style"/>
          <w:sz w:val="22"/>
          <w:szCs w:val="22"/>
        </w:rPr>
        <w:t>the quarterly reports with a year</w:t>
      </w:r>
      <w:r w:rsidR="00710FA7" w:rsidRPr="006550DF">
        <w:rPr>
          <w:rFonts w:ascii="Bookman Old Style" w:hAnsi="Bookman Old Style"/>
          <w:sz w:val="22"/>
          <w:szCs w:val="22"/>
        </w:rPr>
        <w:t>-</w:t>
      </w:r>
      <w:r w:rsidR="000D4605" w:rsidRPr="006550DF">
        <w:rPr>
          <w:rFonts w:ascii="Bookman Old Style" w:hAnsi="Bookman Old Style"/>
          <w:sz w:val="22"/>
          <w:szCs w:val="22"/>
        </w:rPr>
        <w:t>end report</w:t>
      </w:r>
      <w:r w:rsidR="00AD1705" w:rsidRPr="006550DF">
        <w:rPr>
          <w:rFonts w:ascii="Bookman Old Style" w:hAnsi="Bookman Old Style"/>
          <w:sz w:val="22"/>
          <w:szCs w:val="22"/>
        </w:rPr>
        <w:t xml:space="preserve">. </w:t>
      </w:r>
      <w:proofErr w:type="gramStart"/>
      <w:r w:rsidR="00AD1705" w:rsidRPr="006550DF">
        <w:rPr>
          <w:rFonts w:ascii="Bookman Old Style" w:hAnsi="Bookman Old Style"/>
          <w:sz w:val="22"/>
          <w:szCs w:val="22"/>
        </w:rPr>
        <w:t>In the event that</w:t>
      </w:r>
      <w:proofErr w:type="gramEnd"/>
      <w:r w:rsidR="00AD1705" w:rsidRPr="006550DF">
        <w:rPr>
          <w:rFonts w:ascii="Bookman Old Style" w:hAnsi="Bookman Old Style"/>
          <w:sz w:val="22"/>
          <w:szCs w:val="22"/>
        </w:rPr>
        <w:t xml:space="preserve"> WSDA has contributed more than </w:t>
      </w:r>
      <w:r w:rsidR="00F576D4" w:rsidRPr="006550DF">
        <w:rPr>
          <w:rFonts w:ascii="Bookman Old Style" w:hAnsi="Bookman Old Style"/>
          <w:sz w:val="22"/>
          <w:szCs w:val="22"/>
        </w:rPr>
        <w:t xml:space="preserve">the amount necessary to make </w:t>
      </w:r>
      <w:r w:rsidR="00926025" w:rsidRPr="006550DF">
        <w:rPr>
          <w:rFonts w:ascii="Bookman Old Style" w:hAnsi="Bookman Old Style"/>
          <w:sz w:val="22"/>
          <w:szCs w:val="22"/>
        </w:rPr>
        <w:t>202</w:t>
      </w:r>
      <w:r w:rsidR="00A93DD6">
        <w:rPr>
          <w:rFonts w:ascii="Bookman Old Style" w:hAnsi="Bookman Old Style"/>
          <w:sz w:val="22"/>
          <w:szCs w:val="22"/>
        </w:rPr>
        <w:t>6</w:t>
      </w:r>
      <w:r w:rsidR="00926025" w:rsidRPr="006550DF">
        <w:rPr>
          <w:rFonts w:ascii="Bookman Old Style" w:hAnsi="Bookman Old Style"/>
          <w:sz w:val="22"/>
          <w:szCs w:val="22"/>
        </w:rPr>
        <w:t xml:space="preserve"> membership revenue equal </w:t>
      </w:r>
      <w:r w:rsidR="00522D1A" w:rsidRPr="006550DF">
        <w:rPr>
          <w:rFonts w:ascii="Bookman Old Style" w:hAnsi="Bookman Old Style"/>
          <w:sz w:val="22"/>
          <w:szCs w:val="22"/>
        </w:rPr>
        <w:t>to</w:t>
      </w:r>
      <w:r w:rsidR="00A93DD6">
        <w:rPr>
          <w:rFonts w:ascii="Bookman Old Style" w:hAnsi="Bookman Old Style"/>
          <w:sz w:val="22"/>
          <w:szCs w:val="22"/>
        </w:rPr>
        <w:t xml:space="preserve"> 10</w:t>
      </w:r>
      <w:r w:rsidR="002F0F0D">
        <w:rPr>
          <w:rFonts w:ascii="Bookman Old Style" w:hAnsi="Bookman Old Style"/>
          <w:sz w:val="22"/>
          <w:szCs w:val="22"/>
        </w:rPr>
        <w:t>2.</w:t>
      </w:r>
      <w:r w:rsidR="00A93DD6">
        <w:rPr>
          <w:rFonts w:ascii="Bookman Old Style" w:hAnsi="Bookman Old Style"/>
          <w:sz w:val="22"/>
          <w:szCs w:val="22"/>
        </w:rPr>
        <w:t>5% of</w:t>
      </w:r>
      <w:r w:rsidR="00522D1A" w:rsidRPr="006550DF">
        <w:rPr>
          <w:rFonts w:ascii="Bookman Old Style" w:hAnsi="Bookman Old Style"/>
          <w:sz w:val="22"/>
          <w:szCs w:val="22"/>
        </w:rPr>
        <w:t xml:space="preserve"> 2024 membership revenue</w:t>
      </w:r>
      <w:r w:rsidR="00F374F3" w:rsidRPr="006550DF">
        <w:rPr>
          <w:rFonts w:ascii="Bookman Old Style" w:hAnsi="Bookman Old Style"/>
          <w:sz w:val="22"/>
          <w:szCs w:val="22"/>
        </w:rPr>
        <w:t xml:space="preserve">, WSDA shall work with the Component Society to develop a payment </w:t>
      </w:r>
      <w:r w:rsidR="00C41111" w:rsidRPr="006550DF">
        <w:rPr>
          <w:rFonts w:ascii="Bookman Old Style" w:hAnsi="Bookman Old Style"/>
          <w:sz w:val="22"/>
          <w:szCs w:val="22"/>
        </w:rPr>
        <w:t>plan for returning any excess contribution.</w:t>
      </w:r>
    </w:p>
    <w:p w14:paraId="6C9358A0" w14:textId="30E22877" w:rsidR="002F0F0D" w:rsidRPr="006550DF" w:rsidRDefault="00E77259" w:rsidP="00F15D2A">
      <w:pPr>
        <w:pStyle w:val="ListParagraph"/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30B312C0">
        <w:rPr>
          <w:rFonts w:ascii="Bookman Old Style" w:hAnsi="Bookman Old Style"/>
          <w:sz w:val="22"/>
          <w:szCs w:val="22"/>
        </w:rPr>
        <w:t xml:space="preserve">If </w:t>
      </w:r>
      <w:r w:rsidR="00004470" w:rsidRPr="30B312C0">
        <w:rPr>
          <w:rFonts w:ascii="Bookman Old Style" w:hAnsi="Bookman Old Style"/>
          <w:sz w:val="22"/>
          <w:szCs w:val="22"/>
        </w:rPr>
        <w:t>a Component Society with combined checking, savings, and inve</w:t>
      </w:r>
      <w:r w:rsidR="00F72D2F" w:rsidRPr="30B312C0">
        <w:rPr>
          <w:rFonts w:ascii="Bookman Old Style" w:hAnsi="Bookman Old Style"/>
          <w:sz w:val="22"/>
          <w:szCs w:val="22"/>
        </w:rPr>
        <w:t>stment accounts totaling less than $</w:t>
      </w:r>
      <w:r w:rsidR="5D1F1895" w:rsidRPr="30B312C0">
        <w:rPr>
          <w:rFonts w:ascii="Bookman Old Style" w:hAnsi="Bookman Old Style"/>
          <w:sz w:val="22"/>
          <w:szCs w:val="22"/>
        </w:rPr>
        <w:t>750</w:t>
      </w:r>
      <w:r w:rsidR="00F72D2F" w:rsidRPr="30B312C0">
        <w:rPr>
          <w:rFonts w:ascii="Bookman Old Style" w:hAnsi="Bookman Old Style"/>
          <w:sz w:val="22"/>
          <w:szCs w:val="22"/>
        </w:rPr>
        <w:t>,000</w:t>
      </w:r>
      <w:r w:rsidR="00D26341" w:rsidRPr="30B312C0">
        <w:rPr>
          <w:rFonts w:ascii="Bookman Old Style" w:hAnsi="Bookman Old Style"/>
          <w:sz w:val="22"/>
          <w:szCs w:val="22"/>
        </w:rPr>
        <w:t xml:space="preserve"> increases the number of its </w:t>
      </w:r>
      <w:r w:rsidR="003A5051" w:rsidRPr="30B312C0">
        <w:rPr>
          <w:rFonts w:ascii="Bookman Old Style" w:hAnsi="Bookman Old Style"/>
          <w:sz w:val="22"/>
          <w:szCs w:val="22"/>
        </w:rPr>
        <w:t>actively practicing members</w:t>
      </w:r>
      <w:r w:rsidR="00F02B7B" w:rsidRPr="30B312C0">
        <w:rPr>
          <w:rFonts w:ascii="Bookman Old Style" w:hAnsi="Bookman Old Style"/>
          <w:sz w:val="22"/>
          <w:szCs w:val="22"/>
        </w:rPr>
        <w:t xml:space="preserve"> in 2024</w:t>
      </w:r>
      <w:r w:rsidR="003A5051" w:rsidRPr="30B312C0">
        <w:rPr>
          <w:rFonts w:ascii="Bookman Old Style" w:hAnsi="Bookman Old Style"/>
          <w:sz w:val="22"/>
          <w:szCs w:val="22"/>
        </w:rPr>
        <w:t>,</w:t>
      </w:r>
      <w:r w:rsidR="00602584" w:rsidRPr="30B312C0">
        <w:rPr>
          <w:rFonts w:ascii="Bookman Old Style" w:hAnsi="Bookman Old Style"/>
          <w:sz w:val="22"/>
          <w:szCs w:val="22"/>
        </w:rPr>
        <w:t xml:space="preserve"> WSDA </w:t>
      </w:r>
      <w:r w:rsidR="00D75F6C" w:rsidRPr="30B312C0">
        <w:rPr>
          <w:rFonts w:ascii="Bookman Old Style" w:hAnsi="Bookman Old Style"/>
          <w:sz w:val="22"/>
          <w:szCs w:val="22"/>
        </w:rPr>
        <w:t xml:space="preserve">will pay the component society a bonus equal to 5% of its </w:t>
      </w:r>
      <w:r w:rsidR="006351AB" w:rsidRPr="30B312C0">
        <w:rPr>
          <w:rFonts w:ascii="Bookman Old Style" w:hAnsi="Bookman Old Style"/>
          <w:sz w:val="22"/>
          <w:szCs w:val="22"/>
        </w:rPr>
        <w:t xml:space="preserve">total </w:t>
      </w:r>
      <w:r w:rsidR="00D75F6C" w:rsidRPr="30B312C0">
        <w:rPr>
          <w:rFonts w:ascii="Bookman Old Style" w:hAnsi="Bookman Old Style"/>
          <w:sz w:val="22"/>
          <w:szCs w:val="22"/>
        </w:rPr>
        <w:t>2024 membership revenue.</w:t>
      </w:r>
      <w:r w:rsidR="00F10536" w:rsidRPr="30B312C0">
        <w:rPr>
          <w:rFonts w:ascii="Bookman Old Style" w:hAnsi="Bookman Old Style"/>
          <w:sz w:val="22"/>
          <w:szCs w:val="22"/>
        </w:rPr>
        <w:t xml:space="preserve"> An increase in the number of actively practicing members </w:t>
      </w:r>
      <w:r w:rsidR="00DF49FE" w:rsidRPr="30B312C0">
        <w:rPr>
          <w:rFonts w:ascii="Bookman Old Style" w:hAnsi="Bookman Old Style"/>
          <w:sz w:val="22"/>
          <w:szCs w:val="22"/>
        </w:rPr>
        <w:t xml:space="preserve">is </w:t>
      </w:r>
      <w:r w:rsidR="003A5051" w:rsidRPr="30B312C0">
        <w:rPr>
          <w:rFonts w:ascii="Bookman Old Style" w:hAnsi="Bookman Old Style"/>
          <w:sz w:val="22"/>
          <w:szCs w:val="22"/>
        </w:rPr>
        <w:t xml:space="preserve">defined </w:t>
      </w:r>
      <w:r w:rsidR="00DF49FE" w:rsidRPr="30B312C0">
        <w:rPr>
          <w:rFonts w:ascii="Bookman Old Style" w:hAnsi="Bookman Old Style"/>
          <w:sz w:val="22"/>
          <w:szCs w:val="22"/>
        </w:rPr>
        <w:t>as</w:t>
      </w:r>
      <w:r w:rsidR="00F33D40" w:rsidRPr="30B312C0">
        <w:rPr>
          <w:rFonts w:ascii="Bookman Old Style" w:hAnsi="Bookman Old Style"/>
          <w:sz w:val="22"/>
          <w:szCs w:val="22"/>
        </w:rPr>
        <w:t xml:space="preserve"> an increase </w:t>
      </w:r>
      <w:r w:rsidR="0029762F" w:rsidRPr="30B312C0">
        <w:rPr>
          <w:rFonts w:ascii="Bookman Old Style" w:hAnsi="Bookman Old Style"/>
          <w:sz w:val="22"/>
          <w:szCs w:val="22"/>
        </w:rPr>
        <w:t>of one or more</w:t>
      </w:r>
      <w:r w:rsidR="00DF49FE" w:rsidRPr="30B312C0">
        <w:rPr>
          <w:rFonts w:ascii="Bookman Old Style" w:hAnsi="Bookman Old Style"/>
          <w:sz w:val="22"/>
          <w:szCs w:val="22"/>
        </w:rPr>
        <w:t xml:space="preserve"> </w:t>
      </w:r>
      <w:r w:rsidR="00F33D40" w:rsidRPr="30B312C0">
        <w:rPr>
          <w:rFonts w:ascii="Bookman Old Style" w:hAnsi="Bookman Old Style"/>
          <w:sz w:val="22"/>
          <w:szCs w:val="22"/>
        </w:rPr>
        <w:t xml:space="preserve">component </w:t>
      </w:r>
      <w:r w:rsidR="0029762F" w:rsidRPr="30B312C0">
        <w:rPr>
          <w:rFonts w:ascii="Bookman Old Style" w:hAnsi="Bookman Old Style"/>
          <w:sz w:val="22"/>
          <w:szCs w:val="22"/>
        </w:rPr>
        <w:t xml:space="preserve">society members determined by the ADA to </w:t>
      </w:r>
      <w:r w:rsidR="00794A37" w:rsidRPr="30B312C0">
        <w:rPr>
          <w:rFonts w:ascii="Bookman Old Style" w:hAnsi="Bookman Old Style"/>
          <w:sz w:val="22"/>
          <w:szCs w:val="22"/>
        </w:rPr>
        <w:t>active</w:t>
      </w:r>
      <w:r w:rsidR="00F25D37" w:rsidRPr="30B312C0">
        <w:rPr>
          <w:rFonts w:ascii="Bookman Old Style" w:hAnsi="Bookman Old Style"/>
          <w:sz w:val="22"/>
          <w:szCs w:val="22"/>
        </w:rPr>
        <w:t>ly</w:t>
      </w:r>
      <w:r w:rsidR="00794A37" w:rsidRPr="30B312C0">
        <w:rPr>
          <w:rFonts w:ascii="Bookman Old Style" w:hAnsi="Bookman Old Style"/>
          <w:sz w:val="22"/>
          <w:szCs w:val="22"/>
        </w:rPr>
        <w:t xml:space="preserve"> practic</w:t>
      </w:r>
      <w:r w:rsidR="00F25D37" w:rsidRPr="30B312C0">
        <w:rPr>
          <w:rFonts w:ascii="Bookman Old Style" w:hAnsi="Bookman Old Style"/>
          <w:sz w:val="22"/>
          <w:szCs w:val="22"/>
        </w:rPr>
        <w:t>e</w:t>
      </w:r>
      <w:r w:rsidR="00794A37" w:rsidRPr="30B312C0">
        <w:rPr>
          <w:rFonts w:ascii="Bookman Old Style" w:hAnsi="Bookman Old Style"/>
          <w:sz w:val="22"/>
          <w:szCs w:val="22"/>
        </w:rPr>
        <w:t xml:space="preserve"> within its territorial jurisdiction at</w:t>
      </w:r>
      <w:r w:rsidR="0065394A" w:rsidRPr="30B312C0">
        <w:rPr>
          <w:rFonts w:ascii="Bookman Old Style" w:hAnsi="Bookman Old Style"/>
          <w:sz w:val="22"/>
          <w:szCs w:val="22"/>
        </w:rPr>
        <w:t xml:space="preserve"> the end of the 2025 calendar year compared to the 202</w:t>
      </w:r>
      <w:r w:rsidR="00E01955" w:rsidRPr="30B312C0">
        <w:rPr>
          <w:rFonts w:ascii="Bookman Old Style" w:hAnsi="Bookman Old Style"/>
          <w:sz w:val="22"/>
          <w:szCs w:val="22"/>
        </w:rPr>
        <w:t>4 calendar year end</w:t>
      </w:r>
      <w:r w:rsidR="00755732" w:rsidRPr="30B312C0">
        <w:rPr>
          <w:rFonts w:ascii="Bookman Old Style" w:hAnsi="Bookman Old Style"/>
          <w:sz w:val="22"/>
          <w:szCs w:val="22"/>
        </w:rPr>
        <w:t>.</w:t>
      </w:r>
    </w:p>
    <w:p w14:paraId="33D90A6C" w14:textId="0FD24D15" w:rsidR="00C41111" w:rsidRPr="006550DF" w:rsidRDefault="00437892" w:rsidP="00C41111">
      <w:pPr>
        <w:ind w:left="360"/>
        <w:jc w:val="center"/>
        <w:rPr>
          <w:rFonts w:ascii="Bookman Old Style" w:hAnsi="Bookman Old Style"/>
          <w:sz w:val="22"/>
          <w:szCs w:val="22"/>
        </w:rPr>
      </w:pPr>
      <w:r w:rsidRPr="006550DF">
        <w:rPr>
          <w:rFonts w:ascii="Bookman Old Style" w:hAnsi="Bookman Old Style"/>
          <w:sz w:val="22"/>
          <w:szCs w:val="22"/>
        </w:rPr>
        <w:t>end</w:t>
      </w:r>
    </w:p>
    <w:sectPr w:rsidR="00C41111" w:rsidRPr="006550DF" w:rsidSect="00AC43A7">
      <w:headerReference w:type="default" r:id="rId10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1E3F0" w14:textId="77777777" w:rsidR="00C87788" w:rsidRDefault="00C87788" w:rsidP="00C87788">
      <w:pPr>
        <w:spacing w:after="0" w:line="240" w:lineRule="auto"/>
      </w:pPr>
      <w:r>
        <w:separator/>
      </w:r>
    </w:p>
  </w:endnote>
  <w:endnote w:type="continuationSeparator" w:id="0">
    <w:p w14:paraId="24D51AE9" w14:textId="77777777" w:rsidR="00C87788" w:rsidRDefault="00C87788" w:rsidP="00C8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5DE50" w14:textId="77777777" w:rsidR="00C87788" w:rsidRDefault="00C87788" w:rsidP="00C87788">
      <w:pPr>
        <w:spacing w:after="0" w:line="240" w:lineRule="auto"/>
      </w:pPr>
      <w:r>
        <w:separator/>
      </w:r>
    </w:p>
  </w:footnote>
  <w:footnote w:type="continuationSeparator" w:id="0">
    <w:p w14:paraId="60538E44" w14:textId="77777777" w:rsidR="00C87788" w:rsidRDefault="00C87788" w:rsidP="00C8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52E5E" w14:textId="6A2E67E5" w:rsidR="00C87788" w:rsidRPr="00C87788" w:rsidRDefault="00C87788" w:rsidP="00C87788">
    <w:pPr>
      <w:pStyle w:val="Header"/>
      <w:jc w:val="center"/>
      <w:rPr>
        <w:rFonts w:ascii="Bookman Old Style" w:hAnsi="Bookman Old Style"/>
        <w:color w:val="EE0000"/>
        <w:sz w:val="22"/>
        <w:szCs w:val="22"/>
      </w:rPr>
    </w:pPr>
    <w:r w:rsidRPr="00C87788">
      <w:rPr>
        <w:rFonts w:ascii="Bookman Old Style" w:hAnsi="Bookman Old Style"/>
        <w:b/>
        <w:bCs/>
        <w:color w:val="EE0000"/>
        <w:sz w:val="22"/>
        <w:szCs w:val="22"/>
      </w:rPr>
      <w:t>Add your proposed changes and email the completed form to info@wsda.org. You will receive an email response with your amendment identifier and instructions on how to speak to your amendment.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15F49"/>
    <w:multiLevelType w:val="hybridMultilevel"/>
    <w:tmpl w:val="7488E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F5CBD"/>
    <w:multiLevelType w:val="hybridMultilevel"/>
    <w:tmpl w:val="375C3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54721"/>
    <w:multiLevelType w:val="hybridMultilevel"/>
    <w:tmpl w:val="E0129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45951"/>
    <w:multiLevelType w:val="hybridMultilevel"/>
    <w:tmpl w:val="745C7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9296291">
    <w:abstractNumId w:val="0"/>
  </w:num>
  <w:num w:numId="2" w16cid:durableId="1719236511">
    <w:abstractNumId w:val="2"/>
  </w:num>
  <w:num w:numId="3" w16cid:durableId="888301000">
    <w:abstractNumId w:val="3"/>
  </w:num>
  <w:num w:numId="4" w16cid:durableId="522593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XzWi0UyMnF8Txd9Jmy0uUHz5B/braPgP51WaoHGUcTMOEOTpZ/2cELcvh8dS8wURlYl/ik1fauaeKzJ+uAZ4bQ==" w:salt="SB8wsoKtobY0LVJM1Wb4z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E2E89A"/>
    <w:rsid w:val="00000AF4"/>
    <w:rsid w:val="000023D3"/>
    <w:rsid w:val="00004470"/>
    <w:rsid w:val="00021C96"/>
    <w:rsid w:val="00022538"/>
    <w:rsid w:val="000540F9"/>
    <w:rsid w:val="000541EA"/>
    <w:rsid w:val="00064AC8"/>
    <w:rsid w:val="000874B3"/>
    <w:rsid w:val="00093416"/>
    <w:rsid w:val="00096D7F"/>
    <w:rsid w:val="000C57B2"/>
    <w:rsid w:val="000C715A"/>
    <w:rsid w:val="000D18B7"/>
    <w:rsid w:val="000D3473"/>
    <w:rsid w:val="000D4605"/>
    <w:rsid w:val="000E0423"/>
    <w:rsid w:val="000E1BC5"/>
    <w:rsid w:val="000E5B2F"/>
    <w:rsid w:val="000F7D48"/>
    <w:rsid w:val="001221E4"/>
    <w:rsid w:val="00130A64"/>
    <w:rsid w:val="00145FF1"/>
    <w:rsid w:val="001750BF"/>
    <w:rsid w:val="0018244C"/>
    <w:rsid w:val="001A123F"/>
    <w:rsid w:val="001B77F0"/>
    <w:rsid w:val="001E46DF"/>
    <w:rsid w:val="001F2858"/>
    <w:rsid w:val="00231CDA"/>
    <w:rsid w:val="0024550F"/>
    <w:rsid w:val="002523D4"/>
    <w:rsid w:val="00257C7D"/>
    <w:rsid w:val="002600F9"/>
    <w:rsid w:val="002650EE"/>
    <w:rsid w:val="0028473D"/>
    <w:rsid w:val="0029762F"/>
    <w:rsid w:val="002A1E47"/>
    <w:rsid w:val="002A44D8"/>
    <w:rsid w:val="002B189A"/>
    <w:rsid w:val="002B3934"/>
    <w:rsid w:val="002C18CD"/>
    <w:rsid w:val="002C20A8"/>
    <w:rsid w:val="002C2EC5"/>
    <w:rsid w:val="002F0F0D"/>
    <w:rsid w:val="0030096F"/>
    <w:rsid w:val="003075E6"/>
    <w:rsid w:val="00327419"/>
    <w:rsid w:val="00334DEE"/>
    <w:rsid w:val="00346318"/>
    <w:rsid w:val="00354517"/>
    <w:rsid w:val="00363AAA"/>
    <w:rsid w:val="003708A5"/>
    <w:rsid w:val="0039383A"/>
    <w:rsid w:val="003A2A36"/>
    <w:rsid w:val="003A5051"/>
    <w:rsid w:val="003C5310"/>
    <w:rsid w:val="003D052E"/>
    <w:rsid w:val="003E3F06"/>
    <w:rsid w:val="004006CE"/>
    <w:rsid w:val="004041EB"/>
    <w:rsid w:val="00414034"/>
    <w:rsid w:val="0043017C"/>
    <w:rsid w:val="00437892"/>
    <w:rsid w:val="00444155"/>
    <w:rsid w:val="00451DA0"/>
    <w:rsid w:val="00472C47"/>
    <w:rsid w:val="0050060F"/>
    <w:rsid w:val="00504504"/>
    <w:rsid w:val="00505CE6"/>
    <w:rsid w:val="00512DF8"/>
    <w:rsid w:val="00514C7E"/>
    <w:rsid w:val="0051640B"/>
    <w:rsid w:val="00522D1A"/>
    <w:rsid w:val="00524F6D"/>
    <w:rsid w:val="00526392"/>
    <w:rsid w:val="005405E1"/>
    <w:rsid w:val="00557883"/>
    <w:rsid w:val="00572EB5"/>
    <w:rsid w:val="005953A7"/>
    <w:rsid w:val="005976A6"/>
    <w:rsid w:val="005A2B96"/>
    <w:rsid w:val="00602584"/>
    <w:rsid w:val="00614476"/>
    <w:rsid w:val="0061682D"/>
    <w:rsid w:val="006311FC"/>
    <w:rsid w:val="0063236C"/>
    <w:rsid w:val="006351AB"/>
    <w:rsid w:val="00642173"/>
    <w:rsid w:val="00647439"/>
    <w:rsid w:val="0065394A"/>
    <w:rsid w:val="00653C72"/>
    <w:rsid w:val="006550DF"/>
    <w:rsid w:val="00656E3C"/>
    <w:rsid w:val="00657547"/>
    <w:rsid w:val="006647C3"/>
    <w:rsid w:val="0068436C"/>
    <w:rsid w:val="00692187"/>
    <w:rsid w:val="006C0935"/>
    <w:rsid w:val="006C6442"/>
    <w:rsid w:val="006D55FD"/>
    <w:rsid w:val="006E1182"/>
    <w:rsid w:val="00710FA7"/>
    <w:rsid w:val="00716517"/>
    <w:rsid w:val="007170EB"/>
    <w:rsid w:val="0074222B"/>
    <w:rsid w:val="007428F6"/>
    <w:rsid w:val="007451A9"/>
    <w:rsid w:val="007525E8"/>
    <w:rsid w:val="0075311C"/>
    <w:rsid w:val="00755732"/>
    <w:rsid w:val="007717DD"/>
    <w:rsid w:val="007721DC"/>
    <w:rsid w:val="0079014D"/>
    <w:rsid w:val="00794A37"/>
    <w:rsid w:val="007A7FFC"/>
    <w:rsid w:val="007D3026"/>
    <w:rsid w:val="007E1070"/>
    <w:rsid w:val="00807ACC"/>
    <w:rsid w:val="0081145B"/>
    <w:rsid w:val="0082404F"/>
    <w:rsid w:val="00824411"/>
    <w:rsid w:val="00844647"/>
    <w:rsid w:val="0085556F"/>
    <w:rsid w:val="008610C3"/>
    <w:rsid w:val="008B62BC"/>
    <w:rsid w:val="008F2821"/>
    <w:rsid w:val="00926025"/>
    <w:rsid w:val="009407FC"/>
    <w:rsid w:val="0095197C"/>
    <w:rsid w:val="00954E30"/>
    <w:rsid w:val="0097560A"/>
    <w:rsid w:val="0099128A"/>
    <w:rsid w:val="009A4749"/>
    <w:rsid w:val="009B3B6D"/>
    <w:rsid w:val="009C5290"/>
    <w:rsid w:val="00A02775"/>
    <w:rsid w:val="00A115D4"/>
    <w:rsid w:val="00A25F62"/>
    <w:rsid w:val="00A31AA9"/>
    <w:rsid w:val="00A406C7"/>
    <w:rsid w:val="00A523D4"/>
    <w:rsid w:val="00A73F30"/>
    <w:rsid w:val="00A772E8"/>
    <w:rsid w:val="00A81EF5"/>
    <w:rsid w:val="00A834BD"/>
    <w:rsid w:val="00A93DD6"/>
    <w:rsid w:val="00A942C8"/>
    <w:rsid w:val="00A94FA0"/>
    <w:rsid w:val="00AB0405"/>
    <w:rsid w:val="00AB4453"/>
    <w:rsid w:val="00AC43A7"/>
    <w:rsid w:val="00AD1705"/>
    <w:rsid w:val="00AE49F3"/>
    <w:rsid w:val="00AE7808"/>
    <w:rsid w:val="00B00CE5"/>
    <w:rsid w:val="00B04413"/>
    <w:rsid w:val="00B066A9"/>
    <w:rsid w:val="00B1618C"/>
    <w:rsid w:val="00B35606"/>
    <w:rsid w:val="00B37E55"/>
    <w:rsid w:val="00B40E6E"/>
    <w:rsid w:val="00B54965"/>
    <w:rsid w:val="00B626EA"/>
    <w:rsid w:val="00B67C3C"/>
    <w:rsid w:val="00B92AA0"/>
    <w:rsid w:val="00BB1E11"/>
    <w:rsid w:val="00C142F5"/>
    <w:rsid w:val="00C17EBF"/>
    <w:rsid w:val="00C23EEE"/>
    <w:rsid w:val="00C41111"/>
    <w:rsid w:val="00C52C43"/>
    <w:rsid w:val="00C57534"/>
    <w:rsid w:val="00C67BB5"/>
    <w:rsid w:val="00C67C7C"/>
    <w:rsid w:val="00C71DC3"/>
    <w:rsid w:val="00C84274"/>
    <w:rsid w:val="00C87788"/>
    <w:rsid w:val="00C94F18"/>
    <w:rsid w:val="00CA4ED0"/>
    <w:rsid w:val="00CD29EB"/>
    <w:rsid w:val="00D26341"/>
    <w:rsid w:val="00D443D8"/>
    <w:rsid w:val="00D5132A"/>
    <w:rsid w:val="00D54720"/>
    <w:rsid w:val="00D7554D"/>
    <w:rsid w:val="00D75F6C"/>
    <w:rsid w:val="00D76955"/>
    <w:rsid w:val="00D8244F"/>
    <w:rsid w:val="00D97EAA"/>
    <w:rsid w:val="00DA7581"/>
    <w:rsid w:val="00DA7FB4"/>
    <w:rsid w:val="00DB114E"/>
    <w:rsid w:val="00DC1F1D"/>
    <w:rsid w:val="00DC464C"/>
    <w:rsid w:val="00DC65BF"/>
    <w:rsid w:val="00DD64F9"/>
    <w:rsid w:val="00DD7195"/>
    <w:rsid w:val="00DF49FE"/>
    <w:rsid w:val="00E01955"/>
    <w:rsid w:val="00E2045F"/>
    <w:rsid w:val="00E213A7"/>
    <w:rsid w:val="00E249BD"/>
    <w:rsid w:val="00E346A6"/>
    <w:rsid w:val="00E51C4A"/>
    <w:rsid w:val="00E55631"/>
    <w:rsid w:val="00E576E7"/>
    <w:rsid w:val="00E6147F"/>
    <w:rsid w:val="00E77259"/>
    <w:rsid w:val="00EA0220"/>
    <w:rsid w:val="00EA1F7B"/>
    <w:rsid w:val="00EA4317"/>
    <w:rsid w:val="00EB32AE"/>
    <w:rsid w:val="00ED34D4"/>
    <w:rsid w:val="00EF0048"/>
    <w:rsid w:val="00EF2885"/>
    <w:rsid w:val="00F02B7B"/>
    <w:rsid w:val="00F10536"/>
    <w:rsid w:val="00F15D2A"/>
    <w:rsid w:val="00F25D37"/>
    <w:rsid w:val="00F2637A"/>
    <w:rsid w:val="00F31FD7"/>
    <w:rsid w:val="00F33D40"/>
    <w:rsid w:val="00F374F3"/>
    <w:rsid w:val="00F46ADA"/>
    <w:rsid w:val="00F55971"/>
    <w:rsid w:val="00F576D4"/>
    <w:rsid w:val="00F72886"/>
    <w:rsid w:val="00F72D2F"/>
    <w:rsid w:val="00F80261"/>
    <w:rsid w:val="00F865E3"/>
    <w:rsid w:val="00FB0BD1"/>
    <w:rsid w:val="00FC7B2B"/>
    <w:rsid w:val="00FE16CE"/>
    <w:rsid w:val="00FE7957"/>
    <w:rsid w:val="00FF55A1"/>
    <w:rsid w:val="051694B4"/>
    <w:rsid w:val="063E747B"/>
    <w:rsid w:val="129D024A"/>
    <w:rsid w:val="15761BD5"/>
    <w:rsid w:val="17D19641"/>
    <w:rsid w:val="1AE40C33"/>
    <w:rsid w:val="2034F616"/>
    <w:rsid w:val="26781585"/>
    <w:rsid w:val="2B03BA22"/>
    <w:rsid w:val="2B74C3F2"/>
    <w:rsid w:val="30B312C0"/>
    <w:rsid w:val="312B3F6D"/>
    <w:rsid w:val="3365A3F4"/>
    <w:rsid w:val="33A19CBB"/>
    <w:rsid w:val="3F4FEE48"/>
    <w:rsid w:val="4156EE3E"/>
    <w:rsid w:val="53E2E89A"/>
    <w:rsid w:val="5D1F1895"/>
    <w:rsid w:val="6903997E"/>
    <w:rsid w:val="6BC3F411"/>
    <w:rsid w:val="706BE367"/>
    <w:rsid w:val="753E111E"/>
    <w:rsid w:val="7965F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2E89A"/>
  <w15:chartTrackingRefBased/>
  <w15:docId w15:val="{15F69212-E05E-48AA-AA8A-F6BA8DCB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1750BF"/>
    <w:pPr>
      <w:ind w:left="720"/>
      <w:contextualSpacing/>
    </w:pPr>
  </w:style>
  <w:style w:type="paragraph" w:styleId="Revision">
    <w:name w:val="Revision"/>
    <w:hidden/>
    <w:uiPriority w:val="99"/>
    <w:semiHidden/>
    <w:rsid w:val="00354517"/>
    <w:pPr>
      <w:spacing w:after="0" w:line="240" w:lineRule="auto"/>
    </w:pPr>
  </w:style>
  <w:style w:type="paragraph" w:styleId="NoSpacing">
    <w:name w:val="No Spacing"/>
    <w:uiPriority w:val="1"/>
    <w:qFormat/>
    <w:rsid w:val="003075E6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3075E6"/>
  </w:style>
  <w:style w:type="character" w:styleId="Hyperlink">
    <w:name w:val="Hyperlink"/>
    <w:basedOn w:val="DefaultParagraphFont"/>
    <w:uiPriority w:val="99"/>
    <w:unhideWhenUsed/>
    <w:rsid w:val="005263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3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6392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7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788"/>
  </w:style>
  <w:style w:type="paragraph" w:styleId="Footer">
    <w:name w:val="footer"/>
    <w:basedOn w:val="Normal"/>
    <w:link w:val="FooterChar"/>
    <w:uiPriority w:val="99"/>
    <w:unhideWhenUsed/>
    <w:rsid w:val="00C87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b6ecc3-3b89-4473-8f4e-619ef98aa954" xsi:nil="true"/>
    <lcf76f155ced4ddcb4097134ff3c332f xmlns="483da240-c8b3-4956-9f66-0889f0e0d463">
      <Terms xmlns="http://schemas.microsoft.com/office/infopath/2007/PartnerControls"/>
    </lcf76f155ced4ddcb4097134ff3c332f>
    <SharedWithUsers xmlns="47b6ecc3-3b89-4473-8f4e-619ef98aa954">
      <UserInfo>
        <DisplayName>YLO001\_spocrwl_295_14162</DisplayName>
        <AccountId>91</AccountId>
        <AccountType/>
      </UserInfo>
      <UserInfo>
        <DisplayName>Sarah Sangha</DisplayName>
        <AccountId>92</AccountId>
        <AccountType/>
      </UserInfo>
    </SharedWithUsers>
    <Status xmlns="483da240-c8b3-4956-9f66-0889f0e0d4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E08932652E674FAF0ADF83F2A3016A" ma:contentTypeVersion="19" ma:contentTypeDescription="Create a new document." ma:contentTypeScope="" ma:versionID="f947d82f048f9633de34b5d3f4739600">
  <xsd:schema xmlns:xsd="http://www.w3.org/2001/XMLSchema" xmlns:xs="http://www.w3.org/2001/XMLSchema" xmlns:p="http://schemas.microsoft.com/office/2006/metadata/properties" xmlns:ns2="47b6ecc3-3b89-4473-8f4e-619ef98aa954" xmlns:ns3="483da240-c8b3-4956-9f66-0889f0e0d463" targetNamespace="http://schemas.microsoft.com/office/2006/metadata/properties" ma:root="true" ma:fieldsID="292c2100f367e53a0f9eae20b8f2e00d" ns2:_="" ns3:_="">
    <xsd:import namespace="47b6ecc3-3b89-4473-8f4e-619ef98aa954"/>
    <xsd:import namespace="483da240-c8b3-4956-9f66-0889f0e0d4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6ecc3-3b89-4473-8f4e-619ef98aa9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6f60f6-0fa8-4259-9299-4a1975e3814b}" ma:internalName="TaxCatchAll" ma:showField="CatchAllData" ma:web="47b6ecc3-3b89-4473-8f4e-619ef98aa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da240-c8b3-4956-9f66-0889f0e0d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a1bd0f-cf2c-4a8d-a987-8e1c06bf7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6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DCF305-373E-4185-A886-962F9E4ED7B3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483da240-c8b3-4956-9f66-0889f0e0d463"/>
    <ds:schemaRef ds:uri="47b6ecc3-3b89-4473-8f4e-619ef98aa95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958E572-49AC-4D7B-95C0-3B6E41F0D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6ecc3-3b89-4473-8f4e-619ef98aa954"/>
    <ds:schemaRef ds:uri="483da240-c8b3-4956-9f66-0889f0e0d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842AE7-781E-4514-8252-2DC07B9A68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Bracken Killpack</dc:creator>
  <cp:keywords/>
  <dc:description/>
  <cp:lastModifiedBy>Rachal Gunderson</cp:lastModifiedBy>
  <cp:revision>4</cp:revision>
  <dcterms:created xsi:type="dcterms:W3CDTF">2025-08-22T15:17:00Z</dcterms:created>
  <dcterms:modified xsi:type="dcterms:W3CDTF">2025-08-22T15:18:00Z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0x0101007EE08932652E674FAF0ADF83F2A3016A</vt:lpwstr>
  </property>
  <property fmtid="{D5CDD505-2E9C-101B-9397-08002B2CF9AE}" pid="3" name="MediaServiceImageTags">
    <vt:lpwstr/>
  </property>
  <property fmtid="{D5CDD505-2E9C-101B-9397-08002B2CF9AE}" pid="4" name="Order">
    <vt:r8>105400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