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4BCB0" w14:textId="77777777" w:rsidR="00B44084" w:rsidRDefault="00B44084" w:rsidP="006966D3">
      <w:pPr>
        <w:pStyle w:val="Body"/>
        <w:outlineLvl w:val="0"/>
        <w:rPr>
          <w:b/>
          <w:bCs/>
        </w:rPr>
      </w:pPr>
    </w:p>
    <w:p w14:paraId="3E762A93" w14:textId="27C4D078" w:rsidR="006966D3" w:rsidRPr="00110218" w:rsidRDefault="00110218" w:rsidP="006966D3">
      <w:pPr>
        <w:pStyle w:val="Body"/>
        <w:outlineLvl w:val="0"/>
      </w:pPr>
      <w:r>
        <w:t>Board Resolution</w:t>
      </w:r>
      <w:r>
        <w:br/>
        <w:t>From:</w:t>
      </w:r>
      <w:r>
        <w:tab/>
        <w:t>WSDA Board of Directors</w:t>
      </w:r>
      <w:r>
        <w:br/>
        <w:t>To:</w:t>
      </w:r>
      <w:r>
        <w:tab/>
        <w:t>House of Delegates</w:t>
      </w:r>
      <w:r>
        <w:br/>
      </w:r>
      <w:r>
        <w:tab/>
        <w:t>September 2025</w:t>
      </w:r>
    </w:p>
    <w:p w14:paraId="34802EFE" w14:textId="1A30C550" w:rsidR="007854D9" w:rsidRPr="004B030F" w:rsidRDefault="007854D9" w:rsidP="007854D9">
      <w:pPr>
        <w:pStyle w:val="Body"/>
        <w:jc w:val="center"/>
        <w:outlineLvl w:val="0"/>
        <w:rPr>
          <w:b/>
          <w:bCs/>
        </w:rPr>
      </w:pPr>
      <w:r w:rsidRPr="004B030F">
        <w:rPr>
          <w:b/>
          <w:bCs/>
        </w:rPr>
        <w:t>HD-</w:t>
      </w:r>
      <w:r w:rsidR="00D957F6" w:rsidRPr="004B030F">
        <w:rPr>
          <w:b/>
          <w:bCs/>
        </w:rPr>
        <w:t>1</w:t>
      </w:r>
      <w:r w:rsidR="00E8134C">
        <w:rPr>
          <w:b/>
          <w:bCs/>
        </w:rPr>
        <w:t>0</w:t>
      </w:r>
      <w:r w:rsidRPr="004B030F">
        <w:rPr>
          <w:b/>
          <w:bCs/>
        </w:rPr>
        <w:t>-202</w:t>
      </w:r>
      <w:r w:rsidR="00E8134C">
        <w:rPr>
          <w:b/>
          <w:bCs/>
        </w:rPr>
        <w:t>5</w:t>
      </w:r>
    </w:p>
    <w:p w14:paraId="3497A642" w14:textId="6D38822D" w:rsidR="007854D9" w:rsidRPr="004B030F" w:rsidRDefault="007854D9" w:rsidP="007854D9">
      <w:pPr>
        <w:pStyle w:val="Body"/>
        <w:jc w:val="center"/>
        <w:rPr>
          <w:b/>
          <w:bCs/>
        </w:rPr>
      </w:pPr>
      <w:r w:rsidRPr="004B030F">
        <w:rPr>
          <w:b/>
          <w:bCs/>
        </w:rPr>
        <w:t>WSDA Legislative Agenda for 202</w:t>
      </w:r>
      <w:r w:rsidR="00110218">
        <w:rPr>
          <w:b/>
          <w:bCs/>
        </w:rPr>
        <w:t>6</w:t>
      </w:r>
    </w:p>
    <w:p w14:paraId="38D1FF9A" w14:textId="77777777" w:rsidR="007854D9" w:rsidRPr="004B030F" w:rsidRDefault="007854D9" w:rsidP="007854D9">
      <w:pPr>
        <w:pStyle w:val="Body"/>
        <w:tabs>
          <w:tab w:val="left" w:pos="720"/>
        </w:tabs>
      </w:pPr>
    </w:p>
    <w:p w14:paraId="45CF2AAB" w14:textId="698B59D3" w:rsidR="003A7E3E" w:rsidRPr="004B030F" w:rsidRDefault="003A7E3E" w:rsidP="003A7E3E">
      <w:pPr>
        <w:pStyle w:val="BodyA"/>
        <w:tabs>
          <w:tab w:val="left" w:pos="720"/>
        </w:tabs>
      </w:pPr>
      <w:bookmarkStart w:id="0" w:name="_Hlk112185270"/>
      <w:r w:rsidRPr="004B030F">
        <w:t xml:space="preserve">RESOLVED, that notwithstanding the legislative positions and core principles outlined in this legislative agenda, the Association’s legislative priorities, which </w:t>
      </w:r>
      <w:proofErr w:type="gramStart"/>
      <w:r w:rsidRPr="004B030F">
        <w:t>shall</w:t>
      </w:r>
      <w:proofErr w:type="gramEnd"/>
      <w:r w:rsidRPr="004B030F">
        <w:t xml:space="preserve"> supersede and take primacy over all others, are as follows:</w:t>
      </w:r>
      <w:bookmarkEnd w:id="0"/>
    </w:p>
    <w:p w14:paraId="37A4C780" w14:textId="77777777" w:rsidR="003A7E3E" w:rsidRPr="004B030F" w:rsidRDefault="003A7E3E" w:rsidP="003A7E3E">
      <w:pPr>
        <w:pStyle w:val="BodyA"/>
        <w:tabs>
          <w:tab w:val="left" w:pos="720"/>
        </w:tabs>
      </w:pPr>
    </w:p>
    <w:p w14:paraId="47864A1F" w14:textId="77777777" w:rsidR="003A7E3E" w:rsidRPr="004B030F" w:rsidRDefault="003A7E3E" w:rsidP="003A7E3E">
      <w:pPr>
        <w:pStyle w:val="ListParagraph"/>
        <w:numPr>
          <w:ilvl w:val="0"/>
          <w:numId w:val="16"/>
        </w:numPr>
        <w:rPr>
          <w:rFonts w:ascii="Bookman Old Style" w:eastAsia="Bookman Old Style" w:hAnsi="Bookman Old Style" w:cs="Bookman Old Style"/>
        </w:rPr>
      </w:pPr>
      <w:bookmarkStart w:id="1" w:name="_Hlk112337632"/>
      <w:r w:rsidRPr="004B030F">
        <w:rPr>
          <w:rFonts w:ascii="Bookman Old Style" w:hAnsi="Bookman Old Style"/>
        </w:rPr>
        <w:t>Legislation that a) improves dental benefits policies and processes negatively impacting patient care or b) reduces detrimental interference of dental benefits carriers in the doctor-patient relationship</w:t>
      </w:r>
      <w:bookmarkEnd w:id="1"/>
    </w:p>
    <w:p w14:paraId="05D67230" w14:textId="77777777" w:rsidR="003A7E3E" w:rsidRPr="004B030F" w:rsidRDefault="003A7E3E" w:rsidP="003A7E3E">
      <w:pPr>
        <w:pStyle w:val="ListParagraph"/>
        <w:numPr>
          <w:ilvl w:val="0"/>
          <w:numId w:val="16"/>
        </w:numPr>
        <w:rPr>
          <w:rFonts w:ascii="Bookman Old Style" w:hAnsi="Bookman Old Style"/>
        </w:rPr>
      </w:pPr>
      <w:r w:rsidRPr="004B030F">
        <w:rPr>
          <w:rFonts w:ascii="Bookman Old Style" w:hAnsi="Bookman Old Style"/>
        </w:rPr>
        <w:t xml:space="preserve">Legislation that mitigates the severe shortages of dental hygienists and dental assistants in Washington </w:t>
      </w:r>
      <w:proofErr w:type="gramStart"/>
      <w:r w:rsidRPr="004B030F">
        <w:rPr>
          <w:rFonts w:ascii="Bookman Old Style" w:hAnsi="Bookman Old Style"/>
        </w:rPr>
        <w:t>state;</w:t>
      </w:r>
      <w:proofErr w:type="gramEnd"/>
    </w:p>
    <w:p w14:paraId="0EE756A2" w14:textId="77777777" w:rsidR="003A7E3E" w:rsidRPr="004B030F" w:rsidRDefault="003A7E3E" w:rsidP="003A7E3E">
      <w:pPr>
        <w:pStyle w:val="BodyA"/>
        <w:tabs>
          <w:tab w:val="left" w:pos="720"/>
        </w:tabs>
      </w:pPr>
      <w:r w:rsidRPr="004B030F">
        <w:t>And be it further</w:t>
      </w:r>
    </w:p>
    <w:p w14:paraId="5BF34B5C" w14:textId="77777777" w:rsidR="003A7E3E" w:rsidRPr="004B030F" w:rsidRDefault="003A7E3E" w:rsidP="003A7E3E">
      <w:pPr>
        <w:pStyle w:val="BodyA"/>
        <w:tabs>
          <w:tab w:val="left" w:pos="720"/>
        </w:tabs>
      </w:pPr>
    </w:p>
    <w:p w14:paraId="1F9EDF57" w14:textId="77777777" w:rsidR="003A7E3E" w:rsidRPr="004B030F" w:rsidRDefault="003A7E3E" w:rsidP="003A7E3E">
      <w:pPr>
        <w:pStyle w:val="BodyA"/>
        <w:tabs>
          <w:tab w:val="left" w:pos="720"/>
        </w:tabs>
      </w:pPr>
      <w:proofErr w:type="gramStart"/>
      <w:r w:rsidRPr="004B030F">
        <w:t>RESOLVED, that</w:t>
      </w:r>
      <w:proofErr w:type="gramEnd"/>
      <w:r w:rsidRPr="004B030F">
        <w:t xml:space="preserve"> WSDA supports state revenue policies that are fair to dentistry and opposes tax and fee increases that negatively affect </w:t>
      </w:r>
      <w:proofErr w:type="gramStart"/>
      <w:r w:rsidRPr="004B030F">
        <w:t>dentistry;</w:t>
      </w:r>
      <w:proofErr w:type="gramEnd"/>
    </w:p>
    <w:p w14:paraId="2CEADB0F" w14:textId="77777777" w:rsidR="003A7E3E" w:rsidRPr="004B030F" w:rsidRDefault="003A7E3E" w:rsidP="003A7E3E">
      <w:pPr>
        <w:pStyle w:val="BodyA"/>
        <w:tabs>
          <w:tab w:val="left" w:pos="720"/>
        </w:tabs>
      </w:pPr>
    </w:p>
    <w:p w14:paraId="48E288BE" w14:textId="77777777" w:rsidR="003A7E3E" w:rsidRPr="004B030F" w:rsidRDefault="003A7E3E" w:rsidP="003A7E3E">
      <w:pPr>
        <w:pStyle w:val="BodyA"/>
        <w:tabs>
          <w:tab w:val="left" w:pos="720"/>
        </w:tabs>
      </w:pPr>
      <w:r w:rsidRPr="004B030F">
        <w:t>And be it further</w:t>
      </w:r>
    </w:p>
    <w:p w14:paraId="35A4C700" w14:textId="77777777" w:rsidR="003A7E3E" w:rsidRPr="004B030F" w:rsidRDefault="003A7E3E" w:rsidP="003A7E3E">
      <w:pPr>
        <w:pStyle w:val="BodyA"/>
        <w:tabs>
          <w:tab w:val="left" w:pos="720"/>
        </w:tabs>
      </w:pPr>
    </w:p>
    <w:p w14:paraId="0D732D02" w14:textId="7E6062CE" w:rsidR="003A7E3E" w:rsidRPr="004B030F" w:rsidRDefault="003A7E3E" w:rsidP="003A7E3E">
      <w:pPr>
        <w:pStyle w:val="BodyA"/>
        <w:tabs>
          <w:tab w:val="left" w:pos="720"/>
        </w:tabs>
      </w:pPr>
      <w:r w:rsidRPr="004B030F">
        <w:t xml:space="preserve">RESOLVED, that WSDA supports the preservation and extension of funding for dental Medicaid, dental residency programs, Federally Qualified Health Center dental clinics, loan repayment programs, </w:t>
      </w:r>
      <w:r w:rsidRPr="004A1CE3">
        <w:rPr>
          <w:strike/>
        </w:rPr>
        <w:t xml:space="preserve">the RIDE </w:t>
      </w:r>
      <w:proofErr w:type="spellStart"/>
      <w:r w:rsidRPr="004A1CE3">
        <w:rPr>
          <w:strike/>
        </w:rPr>
        <w:t>program</w:t>
      </w:r>
      <w:r w:rsidR="00A61D2B" w:rsidRPr="00292C04">
        <w:rPr>
          <w:u w:val="single"/>
        </w:rPr>
        <w:t>dental</w:t>
      </w:r>
      <w:proofErr w:type="spellEnd"/>
      <w:r w:rsidR="00A61D2B" w:rsidRPr="00292C04">
        <w:rPr>
          <w:u w:val="single"/>
        </w:rPr>
        <w:t xml:space="preserve"> schools headquartered </w:t>
      </w:r>
      <w:r w:rsidR="00292C04" w:rsidRPr="00292C04">
        <w:rPr>
          <w:u w:val="single"/>
        </w:rPr>
        <w:t>in the State of Washington</w:t>
      </w:r>
      <w:r w:rsidRPr="004B030F">
        <w:t xml:space="preserve">, and other state funded initiatives that reduce barriers to dental care without compromising patient </w:t>
      </w:r>
      <w:proofErr w:type="gramStart"/>
      <w:r w:rsidRPr="004B030F">
        <w:t>safety;</w:t>
      </w:r>
      <w:proofErr w:type="gramEnd"/>
    </w:p>
    <w:p w14:paraId="16926FAF" w14:textId="77777777" w:rsidR="003A7E3E" w:rsidRPr="004B030F" w:rsidRDefault="003A7E3E" w:rsidP="003A7E3E">
      <w:pPr>
        <w:pStyle w:val="BodyA"/>
        <w:tabs>
          <w:tab w:val="left" w:pos="720"/>
        </w:tabs>
      </w:pPr>
    </w:p>
    <w:p w14:paraId="0AD34AC5" w14:textId="77777777" w:rsidR="003A7E3E" w:rsidRPr="004B030F" w:rsidRDefault="003A7E3E" w:rsidP="003A7E3E">
      <w:pPr>
        <w:pStyle w:val="BodyA"/>
        <w:tabs>
          <w:tab w:val="left" w:pos="720"/>
        </w:tabs>
      </w:pPr>
      <w:r w:rsidRPr="004B030F">
        <w:t xml:space="preserve">And be it further </w:t>
      </w:r>
    </w:p>
    <w:p w14:paraId="66E811E6" w14:textId="77777777" w:rsidR="003A7E3E" w:rsidRPr="004B030F" w:rsidRDefault="003A7E3E" w:rsidP="003A7E3E">
      <w:pPr>
        <w:pStyle w:val="BodyA"/>
        <w:tabs>
          <w:tab w:val="left" w:pos="720"/>
        </w:tabs>
      </w:pPr>
    </w:p>
    <w:p w14:paraId="70039671" w14:textId="77777777" w:rsidR="003A7E3E" w:rsidRPr="004B030F" w:rsidRDefault="003A7E3E" w:rsidP="003A7E3E">
      <w:pPr>
        <w:pStyle w:val="BodyA"/>
        <w:tabs>
          <w:tab w:val="left" w:pos="720"/>
        </w:tabs>
      </w:pPr>
      <w:r w:rsidRPr="004B030F">
        <w:t xml:space="preserve">RESOLVED, that WSDA will oppose enacted or proposed legislation that creates, expands the scope of care, or expands the approved clinical settings for dental therapists, dental hygiene therapists, or any other non-dentist provider that performs irreversible </w:t>
      </w:r>
      <w:proofErr w:type="gramStart"/>
      <w:r w:rsidRPr="004B030F">
        <w:t>procedures;</w:t>
      </w:r>
      <w:proofErr w:type="gramEnd"/>
    </w:p>
    <w:p w14:paraId="54AF70D9" w14:textId="77777777" w:rsidR="003A7E3E" w:rsidRPr="004B030F" w:rsidRDefault="003A7E3E" w:rsidP="003A7E3E">
      <w:pPr>
        <w:pStyle w:val="BodyA"/>
        <w:tabs>
          <w:tab w:val="left" w:pos="720"/>
        </w:tabs>
      </w:pPr>
    </w:p>
    <w:p w14:paraId="69892226" w14:textId="77777777" w:rsidR="003A7E3E" w:rsidRPr="004B030F" w:rsidRDefault="003A7E3E" w:rsidP="003A7E3E">
      <w:pPr>
        <w:pStyle w:val="BodyA"/>
        <w:tabs>
          <w:tab w:val="left" w:pos="720"/>
        </w:tabs>
      </w:pPr>
      <w:r w:rsidRPr="004B030F">
        <w:t>And be it further</w:t>
      </w:r>
    </w:p>
    <w:p w14:paraId="4CF00C88" w14:textId="77777777" w:rsidR="003A7E3E" w:rsidRPr="004B030F" w:rsidRDefault="003A7E3E" w:rsidP="003A7E3E">
      <w:pPr>
        <w:pStyle w:val="BodyA"/>
        <w:tabs>
          <w:tab w:val="left" w:pos="720"/>
        </w:tabs>
      </w:pPr>
    </w:p>
    <w:p w14:paraId="301D997F" w14:textId="77777777" w:rsidR="003A7E3E" w:rsidRPr="004B030F" w:rsidRDefault="003A7E3E" w:rsidP="003A7E3E">
      <w:pPr>
        <w:pStyle w:val="BodyA"/>
        <w:tabs>
          <w:tab w:val="left" w:pos="720"/>
        </w:tabs>
      </w:pPr>
      <w:r w:rsidRPr="004B030F">
        <w:t xml:space="preserve">RESOLVED, that WSDA will oppose any legislation that amends the definition of dentistry found in RCW 18.32.020 (3) to allow non-dentists to own dental practices or otherwise interfere in the doctor-patient </w:t>
      </w:r>
      <w:proofErr w:type="gramStart"/>
      <w:r w:rsidRPr="004B030F">
        <w:t>relationship;</w:t>
      </w:r>
      <w:proofErr w:type="gramEnd"/>
    </w:p>
    <w:p w14:paraId="7A9659AD" w14:textId="77777777" w:rsidR="003A7E3E" w:rsidRPr="004B030F" w:rsidRDefault="003A7E3E" w:rsidP="003A7E3E">
      <w:pPr>
        <w:pStyle w:val="BodyA"/>
        <w:tabs>
          <w:tab w:val="left" w:pos="720"/>
        </w:tabs>
      </w:pPr>
    </w:p>
    <w:p w14:paraId="74FB390E" w14:textId="77777777" w:rsidR="003A7E3E" w:rsidRPr="004B030F" w:rsidRDefault="003A7E3E" w:rsidP="003A7E3E">
      <w:pPr>
        <w:pStyle w:val="BodyA"/>
        <w:tabs>
          <w:tab w:val="left" w:pos="720"/>
        </w:tabs>
      </w:pPr>
      <w:r w:rsidRPr="004B030F">
        <w:t xml:space="preserve">And be it further </w:t>
      </w:r>
    </w:p>
    <w:p w14:paraId="64C8CDFD" w14:textId="77777777" w:rsidR="003A7E3E" w:rsidRPr="004B030F" w:rsidRDefault="003A7E3E" w:rsidP="003A7E3E">
      <w:pPr>
        <w:pStyle w:val="BodyA"/>
        <w:tabs>
          <w:tab w:val="left" w:pos="720"/>
        </w:tabs>
      </w:pPr>
    </w:p>
    <w:p w14:paraId="06933F27" w14:textId="77777777" w:rsidR="003A7E3E" w:rsidRPr="004B030F" w:rsidRDefault="003A7E3E" w:rsidP="003A7E3E">
      <w:pPr>
        <w:pStyle w:val="BodyA"/>
        <w:tabs>
          <w:tab w:val="left" w:pos="720"/>
        </w:tabs>
      </w:pPr>
      <w:r w:rsidRPr="004B030F">
        <w:t xml:space="preserve">RESOLVED, that WSDA supports reforms to the Medicaid audit </w:t>
      </w:r>
      <w:proofErr w:type="gramStart"/>
      <w:r w:rsidRPr="004B030F">
        <w:t>process;</w:t>
      </w:r>
      <w:proofErr w:type="gramEnd"/>
    </w:p>
    <w:p w14:paraId="59EA5F48" w14:textId="77777777" w:rsidR="003A7E3E" w:rsidRPr="004B030F" w:rsidRDefault="003A7E3E" w:rsidP="003A7E3E">
      <w:pPr>
        <w:pStyle w:val="BodyA"/>
        <w:tabs>
          <w:tab w:val="left" w:pos="720"/>
        </w:tabs>
      </w:pPr>
    </w:p>
    <w:p w14:paraId="0F563C21" w14:textId="77777777" w:rsidR="003A7E3E" w:rsidRPr="004B030F" w:rsidRDefault="003A7E3E" w:rsidP="003A7E3E">
      <w:pPr>
        <w:pStyle w:val="BodyA"/>
        <w:tabs>
          <w:tab w:val="left" w:pos="720"/>
        </w:tabs>
      </w:pPr>
      <w:r w:rsidRPr="004B030F">
        <w:lastRenderedPageBreak/>
        <w:t>And be it further</w:t>
      </w:r>
    </w:p>
    <w:p w14:paraId="7A4D71D6" w14:textId="77777777" w:rsidR="003A7E3E" w:rsidRPr="004B030F" w:rsidRDefault="003A7E3E" w:rsidP="003A7E3E">
      <w:pPr>
        <w:pStyle w:val="BodyA"/>
        <w:tabs>
          <w:tab w:val="left" w:pos="720"/>
        </w:tabs>
      </w:pPr>
    </w:p>
    <w:p w14:paraId="08151342" w14:textId="77777777" w:rsidR="003A7E3E" w:rsidRPr="004B030F" w:rsidRDefault="003A7E3E" w:rsidP="003A7E3E">
      <w:pPr>
        <w:pStyle w:val="BodyA"/>
        <w:tabs>
          <w:tab w:val="left" w:pos="720"/>
        </w:tabs>
      </w:pPr>
      <w:r w:rsidRPr="004B030F">
        <w:t xml:space="preserve">RESOLVED, that WSDA supports legislation that prioritizes the payment of preventive dental care provided by dentists prior to an individual’s deductible being </w:t>
      </w:r>
      <w:proofErr w:type="gramStart"/>
      <w:r w:rsidRPr="004B030F">
        <w:t>met;</w:t>
      </w:r>
      <w:proofErr w:type="gramEnd"/>
      <w:r w:rsidRPr="004B030F">
        <w:t xml:space="preserve"> </w:t>
      </w:r>
    </w:p>
    <w:p w14:paraId="2B908FD6" w14:textId="77777777" w:rsidR="003A7E3E" w:rsidRPr="004B030F" w:rsidRDefault="003A7E3E" w:rsidP="003A7E3E">
      <w:pPr>
        <w:pStyle w:val="BodyA"/>
        <w:tabs>
          <w:tab w:val="left" w:pos="720"/>
        </w:tabs>
      </w:pPr>
    </w:p>
    <w:p w14:paraId="63EADBCF" w14:textId="77777777" w:rsidR="003A7E3E" w:rsidRPr="004B030F" w:rsidRDefault="003A7E3E" w:rsidP="003A7E3E">
      <w:pPr>
        <w:pStyle w:val="BodyA"/>
        <w:tabs>
          <w:tab w:val="left" w:pos="720"/>
        </w:tabs>
      </w:pPr>
      <w:r w:rsidRPr="004B030F">
        <w:t>And be it further</w:t>
      </w:r>
    </w:p>
    <w:p w14:paraId="43FF7096" w14:textId="77777777" w:rsidR="003A7E3E" w:rsidRPr="004B030F" w:rsidRDefault="003A7E3E" w:rsidP="003A7E3E">
      <w:pPr>
        <w:pStyle w:val="BodyA"/>
        <w:tabs>
          <w:tab w:val="left" w:pos="720"/>
        </w:tabs>
      </w:pPr>
    </w:p>
    <w:p w14:paraId="398F02E9" w14:textId="77777777" w:rsidR="003A7E3E" w:rsidRPr="004B030F" w:rsidRDefault="003A7E3E" w:rsidP="003A7E3E">
      <w:pPr>
        <w:pStyle w:val="BodyA"/>
        <w:tabs>
          <w:tab w:val="left" w:pos="720"/>
        </w:tabs>
      </w:pPr>
      <w:r w:rsidRPr="004B030F">
        <w:t xml:space="preserve">RESOLVED, that WSDA supports reforms to dental benefits that will result in better patient </w:t>
      </w:r>
      <w:proofErr w:type="gramStart"/>
      <w:r w:rsidRPr="004B030F">
        <w:t>care;</w:t>
      </w:r>
      <w:proofErr w:type="gramEnd"/>
      <w:r w:rsidRPr="004B030F">
        <w:t xml:space="preserve"> </w:t>
      </w:r>
    </w:p>
    <w:p w14:paraId="3E6F6502" w14:textId="77777777" w:rsidR="003A7E3E" w:rsidRPr="004B030F" w:rsidRDefault="003A7E3E" w:rsidP="003A7E3E">
      <w:pPr>
        <w:pStyle w:val="BodyA"/>
        <w:tabs>
          <w:tab w:val="left" w:pos="720"/>
        </w:tabs>
      </w:pPr>
    </w:p>
    <w:p w14:paraId="5282D8B0" w14:textId="77777777" w:rsidR="003A7E3E" w:rsidRPr="004B030F" w:rsidRDefault="003A7E3E" w:rsidP="003A7E3E">
      <w:pPr>
        <w:pStyle w:val="BodyA"/>
        <w:tabs>
          <w:tab w:val="left" w:pos="720"/>
        </w:tabs>
      </w:pPr>
      <w:r w:rsidRPr="004B030F">
        <w:t>And be it further</w:t>
      </w:r>
    </w:p>
    <w:p w14:paraId="00BFC569" w14:textId="77777777" w:rsidR="003A7E3E" w:rsidRPr="004B030F" w:rsidRDefault="003A7E3E" w:rsidP="003A7E3E">
      <w:pPr>
        <w:pStyle w:val="BodyA"/>
        <w:tabs>
          <w:tab w:val="left" w:pos="720"/>
        </w:tabs>
      </w:pPr>
    </w:p>
    <w:p w14:paraId="58050F15" w14:textId="77777777" w:rsidR="003A7E3E" w:rsidRPr="004B030F" w:rsidRDefault="019C9858" w:rsidP="003A7E3E">
      <w:pPr>
        <w:pStyle w:val="BodyA"/>
        <w:tabs>
          <w:tab w:val="left" w:pos="720"/>
        </w:tabs>
      </w:pPr>
      <w:bookmarkStart w:id="2" w:name="_Int_Id9qbRn0"/>
      <w:r>
        <w:t>RESOLVED, that</w:t>
      </w:r>
      <w:bookmarkEnd w:id="2"/>
      <w:r>
        <w:t xml:space="preserve"> WSDA supports legislation to address the dental workforce shortage crisis in Washington state.</w:t>
      </w:r>
    </w:p>
    <w:p w14:paraId="55206C79" w14:textId="77777777" w:rsidR="003A7E3E" w:rsidRPr="004B030F" w:rsidRDefault="003A7E3E" w:rsidP="003A7E3E">
      <w:pPr>
        <w:pStyle w:val="BodyA"/>
        <w:tabs>
          <w:tab w:val="left" w:pos="720"/>
        </w:tabs>
      </w:pPr>
    </w:p>
    <w:p w14:paraId="57EE4D13" w14:textId="77777777" w:rsidR="003A7E3E" w:rsidRPr="004B030F" w:rsidRDefault="003A7E3E" w:rsidP="003A7E3E">
      <w:pPr>
        <w:pStyle w:val="BodyA"/>
        <w:tabs>
          <w:tab w:val="left" w:pos="720"/>
        </w:tabs>
      </w:pPr>
      <w:r w:rsidRPr="004B030F">
        <w:t xml:space="preserve">And be it further </w:t>
      </w:r>
    </w:p>
    <w:p w14:paraId="6C0FBA0D" w14:textId="77777777" w:rsidR="003A7E3E" w:rsidRPr="004B030F" w:rsidRDefault="003A7E3E" w:rsidP="003A7E3E">
      <w:pPr>
        <w:pStyle w:val="BodyA"/>
        <w:tabs>
          <w:tab w:val="left" w:pos="720"/>
        </w:tabs>
      </w:pPr>
    </w:p>
    <w:p w14:paraId="326170FF" w14:textId="77777777" w:rsidR="003A7E3E" w:rsidRPr="004B030F" w:rsidRDefault="003A7E3E" w:rsidP="003A7E3E">
      <w:pPr>
        <w:pStyle w:val="BodyA"/>
        <w:tabs>
          <w:tab w:val="left" w:pos="720"/>
        </w:tabs>
      </w:pPr>
      <w:r w:rsidRPr="004B030F">
        <w:t xml:space="preserve">RESOLVED, that the WSDA supports legislation that codifies the right of dentists to provide in office membership plans/wellness partnerships to their </w:t>
      </w:r>
      <w:proofErr w:type="gramStart"/>
      <w:r w:rsidRPr="004B030F">
        <w:t>patients;</w:t>
      </w:r>
      <w:proofErr w:type="gramEnd"/>
    </w:p>
    <w:p w14:paraId="5F38AC3E" w14:textId="77777777" w:rsidR="003A7E3E" w:rsidRPr="004B030F" w:rsidRDefault="003A7E3E" w:rsidP="003A7E3E">
      <w:pPr>
        <w:pStyle w:val="BodyA"/>
        <w:tabs>
          <w:tab w:val="left" w:pos="720"/>
        </w:tabs>
      </w:pPr>
    </w:p>
    <w:p w14:paraId="1C34BCEA" w14:textId="77777777" w:rsidR="003A7E3E" w:rsidRPr="004B030F" w:rsidRDefault="003A7E3E" w:rsidP="003A7E3E">
      <w:pPr>
        <w:pStyle w:val="BodyA"/>
        <w:tabs>
          <w:tab w:val="left" w:pos="720"/>
        </w:tabs>
      </w:pPr>
      <w:r w:rsidRPr="004B030F">
        <w:t xml:space="preserve">And be it further </w:t>
      </w:r>
    </w:p>
    <w:p w14:paraId="2E40102F" w14:textId="77777777" w:rsidR="003A7E3E" w:rsidRPr="004B030F" w:rsidRDefault="003A7E3E" w:rsidP="003A7E3E">
      <w:pPr>
        <w:pStyle w:val="BodyA"/>
      </w:pPr>
    </w:p>
    <w:p w14:paraId="6AB9B73C" w14:textId="77777777" w:rsidR="003A7E3E" w:rsidRPr="004B030F" w:rsidRDefault="003A7E3E" w:rsidP="003A7E3E">
      <w:pPr>
        <w:pStyle w:val="BodyA"/>
      </w:pPr>
      <w:proofErr w:type="gramStart"/>
      <w:r w:rsidRPr="004B030F">
        <w:rPr>
          <w:rFonts w:eastAsia="Arial Unicode MS" w:cs="Arial Unicode MS"/>
        </w:rPr>
        <w:t>RESOLVED, that</w:t>
      </w:r>
      <w:proofErr w:type="gramEnd"/>
      <w:r w:rsidRPr="004B030F">
        <w:rPr>
          <w:rFonts w:eastAsia="Arial Unicode MS" w:cs="Arial Unicode MS"/>
        </w:rPr>
        <w:t xml:space="preserve"> WSDA reaffirms the following policy in determining its annual legislative agenda:</w:t>
      </w:r>
    </w:p>
    <w:p w14:paraId="71B762AB" w14:textId="77777777" w:rsidR="003A7E3E" w:rsidRPr="004B030F" w:rsidRDefault="003A7E3E" w:rsidP="003A7E3E">
      <w:pPr>
        <w:pStyle w:val="BodyA"/>
      </w:pPr>
    </w:p>
    <w:p w14:paraId="23512D37" w14:textId="77777777" w:rsidR="003A7E3E" w:rsidRPr="004B030F" w:rsidRDefault="003A7E3E" w:rsidP="003A7E3E">
      <w:pPr>
        <w:pStyle w:val="BodyA"/>
      </w:pPr>
      <w:r w:rsidRPr="004B030F">
        <w:rPr>
          <w:rFonts w:eastAsia="Arial Unicode MS" w:cs="Arial Unicode MS"/>
        </w:rPr>
        <w:t>The Legislative Session Task Force, in consultation with the Board of Directors, will apply the following core principles and the existing political climate of the Legislature to any given legislative position to determine its advocacy strategy.</w:t>
      </w:r>
    </w:p>
    <w:p w14:paraId="7C404A74" w14:textId="77777777" w:rsidR="003A7E3E" w:rsidRPr="004B030F" w:rsidRDefault="003A7E3E" w:rsidP="003A7E3E">
      <w:pPr>
        <w:pStyle w:val="BodyA"/>
      </w:pPr>
    </w:p>
    <w:p w14:paraId="49753C2D" w14:textId="77777777" w:rsidR="003A7E3E" w:rsidRPr="004B030F" w:rsidRDefault="019C9858" w:rsidP="003A7E3E">
      <w:pPr>
        <w:pStyle w:val="BodyA"/>
        <w:ind w:left="1080" w:hanging="360"/>
      </w:pPr>
      <w:r>
        <w:t>1</w:t>
      </w:r>
      <w:bookmarkStart w:id="3" w:name="_Int_YgUu7SLP"/>
      <w:proofErr w:type="gramStart"/>
      <w:r>
        <w:t>.  It</w:t>
      </w:r>
      <w:bookmarkEnd w:id="3"/>
      <w:proofErr w:type="gramEnd"/>
      <w:r>
        <w:t xml:space="preserve"> is in the best health and safety interest of the public at large and dental providers.</w:t>
      </w:r>
    </w:p>
    <w:p w14:paraId="319263E3" w14:textId="77777777" w:rsidR="003A7E3E" w:rsidRPr="004B030F" w:rsidRDefault="019C9858" w:rsidP="003A7E3E">
      <w:pPr>
        <w:pStyle w:val="BodyA"/>
        <w:ind w:left="1080" w:hanging="360"/>
      </w:pPr>
      <w:r>
        <w:t>2</w:t>
      </w:r>
      <w:bookmarkStart w:id="4" w:name="_Int_OB8Tibqo"/>
      <w:proofErr w:type="gramStart"/>
      <w:r>
        <w:t>.  It</w:t>
      </w:r>
      <w:bookmarkEnd w:id="4"/>
      <w:proofErr w:type="gramEnd"/>
      <w:r>
        <w:t xml:space="preserve"> maintains and protects the diagnostic authority of the dentist.</w:t>
      </w:r>
    </w:p>
    <w:p w14:paraId="580ED7A0" w14:textId="77777777" w:rsidR="003A7E3E" w:rsidRPr="004B030F" w:rsidRDefault="019C9858" w:rsidP="003A7E3E">
      <w:pPr>
        <w:pStyle w:val="BodyA"/>
        <w:ind w:left="1080" w:hanging="360"/>
      </w:pPr>
      <w:r>
        <w:t>3</w:t>
      </w:r>
      <w:bookmarkStart w:id="5" w:name="_Int_DA6QGa8C"/>
      <w:proofErr w:type="gramStart"/>
      <w:r>
        <w:t>.  It</w:t>
      </w:r>
      <w:bookmarkEnd w:id="5"/>
      <w:proofErr w:type="gramEnd"/>
      <w:r>
        <w:t xml:space="preserve"> is cost-effective for the public.</w:t>
      </w:r>
    </w:p>
    <w:p w14:paraId="4C72FF00" w14:textId="77777777" w:rsidR="003A7E3E" w:rsidRPr="004B030F" w:rsidRDefault="019C9858" w:rsidP="003A7E3E">
      <w:pPr>
        <w:pStyle w:val="BodyA"/>
        <w:ind w:left="1080" w:hanging="360"/>
      </w:pPr>
      <w:r>
        <w:t>4</w:t>
      </w:r>
      <w:bookmarkStart w:id="6" w:name="_Int_V4LWawZj"/>
      <w:proofErr w:type="gramStart"/>
      <w:r>
        <w:t>.  It</w:t>
      </w:r>
      <w:bookmarkEnd w:id="6"/>
      <w:proofErr w:type="gramEnd"/>
      <w:r>
        <w:t xml:space="preserve"> is cost effective for the dental profession.</w:t>
      </w:r>
    </w:p>
    <w:p w14:paraId="72AD6FB9" w14:textId="77777777" w:rsidR="003A7E3E" w:rsidRPr="004B030F" w:rsidRDefault="019C9858" w:rsidP="003A7E3E">
      <w:pPr>
        <w:pStyle w:val="BodyA"/>
        <w:ind w:left="1080" w:hanging="360"/>
      </w:pPr>
      <w:r>
        <w:t>5</w:t>
      </w:r>
      <w:bookmarkStart w:id="7" w:name="_Int_3NwJUzPw"/>
      <w:proofErr w:type="gramStart"/>
      <w:r>
        <w:t>.  It</w:t>
      </w:r>
      <w:bookmarkEnd w:id="7"/>
      <w:proofErr w:type="gramEnd"/>
      <w:r>
        <w:t xml:space="preserve"> addresses those in need of dental services and provides adequate reimbursement to the provider of the dental service.</w:t>
      </w:r>
    </w:p>
    <w:p w14:paraId="02A40C6A" w14:textId="77777777" w:rsidR="003A7E3E" w:rsidRPr="004B030F" w:rsidRDefault="019C9858" w:rsidP="003A7E3E">
      <w:pPr>
        <w:pStyle w:val="BodyA"/>
        <w:ind w:left="1080" w:hanging="360"/>
      </w:pPr>
      <w:r>
        <w:t>6</w:t>
      </w:r>
      <w:bookmarkStart w:id="8" w:name="_Int_u1M1XmHn"/>
      <w:proofErr w:type="gramStart"/>
      <w:r>
        <w:t>.  It</w:t>
      </w:r>
      <w:bookmarkEnd w:id="8"/>
      <w:proofErr w:type="gramEnd"/>
      <w:r>
        <w:t xml:space="preserve"> maintains the integrity of the dental delivery system.</w:t>
      </w:r>
    </w:p>
    <w:p w14:paraId="6A7CE9E4" w14:textId="77777777" w:rsidR="003A7E3E" w:rsidRPr="004B030F" w:rsidRDefault="003A7E3E" w:rsidP="003A7E3E">
      <w:pPr>
        <w:pStyle w:val="ListParagraph"/>
        <w:numPr>
          <w:ilvl w:val="0"/>
          <w:numId w:val="17"/>
        </w:numPr>
        <w:spacing w:after="0" w:line="240" w:lineRule="auto"/>
        <w:rPr>
          <w:rFonts w:ascii="Bookman Old Style" w:hAnsi="Bookman Old Style"/>
        </w:rPr>
      </w:pPr>
      <w:r w:rsidRPr="004B030F">
        <w:rPr>
          <w:rFonts w:ascii="Bookman Old Style" w:hAnsi="Bookman Old Style"/>
        </w:rPr>
        <w:t>It maintains that only a dentist can provide irreversible procedures within the scope of their practice.</w:t>
      </w:r>
    </w:p>
    <w:p w14:paraId="5525B030" w14:textId="77777777" w:rsidR="003A7E3E" w:rsidRPr="004B030F" w:rsidRDefault="003A7E3E" w:rsidP="003A7E3E">
      <w:pPr>
        <w:pStyle w:val="BodyA"/>
        <w:tabs>
          <w:tab w:val="left" w:pos="720"/>
        </w:tabs>
      </w:pPr>
    </w:p>
    <w:p w14:paraId="21E5028C" w14:textId="77777777" w:rsidR="003A7E3E" w:rsidRPr="004B030F" w:rsidRDefault="003A7E3E" w:rsidP="003A7E3E">
      <w:pPr>
        <w:pStyle w:val="BodyA"/>
        <w:tabs>
          <w:tab w:val="left" w:pos="720"/>
        </w:tabs>
      </w:pPr>
      <w:r w:rsidRPr="004B030F">
        <w:t>And be it further</w:t>
      </w:r>
    </w:p>
    <w:p w14:paraId="699F77EB" w14:textId="77777777" w:rsidR="003A7E3E" w:rsidRPr="004B030F" w:rsidRDefault="003A7E3E" w:rsidP="003A7E3E">
      <w:pPr>
        <w:pStyle w:val="BodyA"/>
        <w:tabs>
          <w:tab w:val="left" w:pos="720"/>
        </w:tabs>
      </w:pPr>
    </w:p>
    <w:p w14:paraId="25C86204" w14:textId="77777777" w:rsidR="003A7E3E" w:rsidRPr="004B030F" w:rsidRDefault="003A7E3E" w:rsidP="003A7E3E">
      <w:pPr>
        <w:pStyle w:val="BodyA"/>
        <w:tabs>
          <w:tab w:val="left" w:pos="720"/>
        </w:tabs>
      </w:pPr>
      <w:r w:rsidRPr="004B030F">
        <w:t>RESOLVED, that the Association supports the following dental workforce initiatives:</w:t>
      </w:r>
    </w:p>
    <w:p w14:paraId="1364FFA9" w14:textId="77777777" w:rsidR="003A7E3E" w:rsidRPr="004B030F" w:rsidRDefault="003A7E3E" w:rsidP="003A7E3E">
      <w:pPr>
        <w:pStyle w:val="BodyA"/>
        <w:tabs>
          <w:tab w:val="left" w:pos="720"/>
        </w:tabs>
      </w:pPr>
    </w:p>
    <w:p w14:paraId="24B09F75" w14:textId="77777777" w:rsidR="003A7E3E" w:rsidRPr="004B030F" w:rsidRDefault="003A7E3E" w:rsidP="003A7E3E">
      <w:pPr>
        <w:pStyle w:val="BodyA"/>
        <w:ind w:left="720" w:hanging="360"/>
      </w:pPr>
      <w:r w:rsidRPr="004B030F">
        <w:t xml:space="preserve">Amend RCW 18.260.010 to allow dental assistants to add general supervision to their scope (Gives DQAC rulemaking authority and presents the opportunity to add more than disinfecting operatories and sterilizing equipment). </w:t>
      </w:r>
    </w:p>
    <w:p w14:paraId="26E213A9" w14:textId="77777777" w:rsidR="003A7E3E" w:rsidRPr="004B030F" w:rsidRDefault="003A7E3E" w:rsidP="003A7E3E">
      <w:pPr>
        <w:pStyle w:val="BodyA"/>
        <w:ind w:left="720" w:hanging="360"/>
      </w:pPr>
      <w:r w:rsidRPr="004B030F">
        <w:t>Amend RCW 18.260.070 to allow EFDAs to disinfect operatories and sterilize equipment under general supervision. </w:t>
      </w:r>
    </w:p>
    <w:p w14:paraId="4A191129" w14:textId="77777777" w:rsidR="003A7E3E" w:rsidRPr="004B030F" w:rsidRDefault="003A7E3E" w:rsidP="003A7E3E">
      <w:pPr>
        <w:pStyle w:val="BodyA"/>
        <w:ind w:left="720" w:hanging="360"/>
      </w:pPr>
      <w:r w:rsidRPr="004B030F">
        <w:lastRenderedPageBreak/>
        <w:t>Amend RCW 18.260.040 to allow dental assistants to do the following procedures under close supervision:</w:t>
      </w:r>
    </w:p>
    <w:p w14:paraId="3EB438C5" w14:textId="77777777" w:rsidR="003A7E3E" w:rsidRPr="004B030F" w:rsidRDefault="003A7E3E" w:rsidP="003A7E3E">
      <w:pPr>
        <w:pStyle w:val="BodyA"/>
        <w:numPr>
          <w:ilvl w:val="0"/>
          <w:numId w:val="19"/>
        </w:numPr>
      </w:pPr>
      <w:r w:rsidRPr="004B030F">
        <w:t>Dental prophylaxis for patients in a healthy oral state including the polishing and scaling of teeth with supragingival, “visible” calculus</w:t>
      </w:r>
    </w:p>
    <w:p w14:paraId="22F2C678" w14:textId="77777777" w:rsidR="003A7E3E" w:rsidRPr="004B030F" w:rsidRDefault="003A7E3E" w:rsidP="003A7E3E">
      <w:pPr>
        <w:pStyle w:val="BodyA"/>
        <w:numPr>
          <w:ilvl w:val="1"/>
          <w:numId w:val="20"/>
        </w:numPr>
        <w:rPr>
          <w:lang w:val="it-IT"/>
        </w:rPr>
      </w:pPr>
      <w:r w:rsidRPr="004B030F">
        <w:rPr>
          <w:lang w:val="it-IT"/>
        </w:rPr>
        <w:t>Periodontal probing</w:t>
      </w:r>
    </w:p>
    <w:p w14:paraId="56B4A875" w14:textId="77777777" w:rsidR="003A7E3E" w:rsidRPr="004B030F" w:rsidRDefault="003A7E3E" w:rsidP="003A7E3E">
      <w:pPr>
        <w:pStyle w:val="BodyA"/>
        <w:numPr>
          <w:ilvl w:val="1"/>
          <w:numId w:val="20"/>
        </w:numPr>
      </w:pPr>
      <w:r w:rsidRPr="004B030F">
        <w:t>Gross debridement of supragingival, “visible” calculus with a non-invasive ultrasonic device</w:t>
      </w:r>
    </w:p>
    <w:p w14:paraId="6BAF798D" w14:textId="77777777" w:rsidR="003A7E3E" w:rsidRPr="004B030F" w:rsidRDefault="003A7E3E" w:rsidP="003A7E3E">
      <w:pPr>
        <w:pStyle w:val="BodyA"/>
        <w:ind w:left="720" w:hanging="360"/>
      </w:pPr>
      <w:proofErr w:type="gramStart"/>
      <w:r w:rsidRPr="004B030F">
        <w:t>Require</w:t>
      </w:r>
      <w:proofErr w:type="gramEnd"/>
      <w:r w:rsidRPr="004B030F">
        <w:t xml:space="preserve"> the Dental Quality Assurance Commission to establish criteria for initial training and continuing education requirements for dental assistants who wish to perform the procedures described above under close supervision. </w:t>
      </w:r>
    </w:p>
    <w:p w14:paraId="45D70963" w14:textId="77777777" w:rsidR="003A7E3E" w:rsidRPr="004B030F" w:rsidRDefault="019C9858" w:rsidP="003A7E3E">
      <w:pPr>
        <w:pStyle w:val="BodyA"/>
        <w:ind w:left="720" w:hanging="360"/>
      </w:pPr>
      <w:r>
        <w:t xml:space="preserve">Amend RCW 18.29.190 to include a core hygiene license that does not require hygienists to obtain the required education and training in restorative or anesthesia and nitrous </w:t>
      </w:r>
      <w:bookmarkStart w:id="9" w:name="_Int_MyiiMQcY"/>
      <w:proofErr w:type="gramStart"/>
      <w:r>
        <w:t>oxide, but</w:t>
      </w:r>
      <w:bookmarkEnd w:id="9"/>
      <w:proofErr w:type="gramEnd"/>
      <w:r>
        <w:t xml:space="preserve"> </w:t>
      </w:r>
      <w:bookmarkStart w:id="10" w:name="_Int_OqKB1erm"/>
      <w:r>
        <w:t>rather makes</w:t>
      </w:r>
      <w:bookmarkEnd w:id="10"/>
      <w:r>
        <w:t xml:space="preserve"> it optional and achievable through endorsement.</w:t>
      </w:r>
    </w:p>
    <w:p w14:paraId="658FFBD8" w14:textId="77777777" w:rsidR="003A7E3E" w:rsidRPr="004B030F" w:rsidRDefault="003A7E3E" w:rsidP="003A7E3E">
      <w:pPr>
        <w:pStyle w:val="BodyA"/>
        <w:tabs>
          <w:tab w:val="left" w:pos="720"/>
        </w:tabs>
        <w:rPr>
          <w:color w:val="FF0000"/>
          <w:u w:color="FF0000"/>
        </w:rPr>
      </w:pPr>
    </w:p>
    <w:p w14:paraId="5FBD8859" w14:textId="77777777" w:rsidR="003A7E3E" w:rsidRPr="004B030F" w:rsidRDefault="003A7E3E" w:rsidP="003A7E3E">
      <w:pPr>
        <w:pStyle w:val="BodyA"/>
        <w:tabs>
          <w:tab w:val="left" w:pos="720"/>
        </w:tabs>
      </w:pPr>
      <w:r w:rsidRPr="004B030F">
        <w:t>And be it further</w:t>
      </w:r>
    </w:p>
    <w:p w14:paraId="0524BA58" w14:textId="77777777" w:rsidR="003A7E3E" w:rsidRPr="004B030F" w:rsidRDefault="003A7E3E" w:rsidP="003A7E3E">
      <w:pPr>
        <w:pStyle w:val="BodyA"/>
        <w:tabs>
          <w:tab w:val="left" w:pos="720"/>
        </w:tabs>
        <w:rPr>
          <w:u w:val="single"/>
        </w:rPr>
      </w:pPr>
    </w:p>
    <w:p w14:paraId="6D0D66AE" w14:textId="0DE3EA10" w:rsidR="003A7E3E" w:rsidRPr="004B030F" w:rsidRDefault="003A7E3E" w:rsidP="003A7E3E">
      <w:pPr>
        <w:pStyle w:val="BodyA"/>
        <w:tabs>
          <w:tab w:val="left" w:pos="720"/>
        </w:tabs>
      </w:pPr>
      <w:proofErr w:type="gramStart"/>
      <w:r w:rsidRPr="004B030F">
        <w:t>RESOLVED,</w:t>
      </w:r>
      <w:proofErr w:type="gramEnd"/>
      <w:r w:rsidRPr="004B030F">
        <w:t xml:space="preserve"> that the Association will work to implement the following dental benefit reform legislation</w:t>
      </w:r>
      <w:r w:rsidR="005817B5" w:rsidRPr="004B030F">
        <w:t>.</w:t>
      </w:r>
    </w:p>
    <w:p w14:paraId="36292190" w14:textId="77777777" w:rsidR="003A7E3E" w:rsidRPr="004B030F" w:rsidRDefault="003A7E3E" w:rsidP="003A7E3E">
      <w:pPr>
        <w:pStyle w:val="BodyA"/>
        <w:tabs>
          <w:tab w:val="left" w:pos="720"/>
        </w:tabs>
        <w:rPr>
          <w:u w:val="single"/>
        </w:rPr>
      </w:pPr>
    </w:p>
    <w:p w14:paraId="62F970FE" w14:textId="77777777" w:rsidR="003A7E3E" w:rsidRPr="004B030F" w:rsidRDefault="003A7E3E" w:rsidP="003A7E3E">
      <w:pPr>
        <w:pStyle w:val="ListParagraph"/>
        <w:numPr>
          <w:ilvl w:val="0"/>
          <w:numId w:val="22"/>
        </w:numPr>
        <w:rPr>
          <w:rFonts w:ascii="Bookman Old Style" w:hAnsi="Bookman Old Style"/>
        </w:rPr>
      </w:pPr>
      <w:r w:rsidRPr="004B030F">
        <w:rPr>
          <w:rFonts w:ascii="Bookman Old Style" w:hAnsi="Bookman Old Style"/>
        </w:rPr>
        <w:t>Assignment of Benefits</w:t>
      </w:r>
    </w:p>
    <w:p w14:paraId="1670BEC1" w14:textId="77777777" w:rsidR="003A7E3E" w:rsidRPr="004B030F" w:rsidRDefault="003A7E3E" w:rsidP="003A7E3E">
      <w:pPr>
        <w:pStyle w:val="ListParagraph"/>
        <w:numPr>
          <w:ilvl w:val="0"/>
          <w:numId w:val="22"/>
        </w:numPr>
        <w:rPr>
          <w:rFonts w:ascii="Bookman Old Style" w:hAnsi="Bookman Old Style"/>
        </w:rPr>
      </w:pPr>
      <w:r w:rsidRPr="004B030F">
        <w:rPr>
          <w:rFonts w:ascii="Bookman Old Style" w:hAnsi="Bookman Old Style"/>
        </w:rPr>
        <w:t>Independent Claims Review</w:t>
      </w:r>
    </w:p>
    <w:p w14:paraId="7E52BCF7" w14:textId="77777777" w:rsidR="003A7E3E" w:rsidRPr="004B030F" w:rsidRDefault="003A7E3E" w:rsidP="003A7E3E">
      <w:pPr>
        <w:pStyle w:val="ListParagraph"/>
        <w:numPr>
          <w:ilvl w:val="0"/>
          <w:numId w:val="22"/>
        </w:numPr>
        <w:rPr>
          <w:rFonts w:ascii="Bookman Old Style" w:hAnsi="Bookman Old Style"/>
        </w:rPr>
      </w:pPr>
      <w:r w:rsidRPr="004B030F">
        <w:rPr>
          <w:rFonts w:ascii="Bookman Old Style" w:hAnsi="Bookman Old Style"/>
        </w:rPr>
        <w:t xml:space="preserve">Silent PPO Network Rental Affiliated Network Clause Transparency  </w:t>
      </w:r>
    </w:p>
    <w:p w14:paraId="47283B2D" w14:textId="77777777" w:rsidR="003A7E3E" w:rsidRPr="004B030F" w:rsidRDefault="003A7E3E" w:rsidP="003A7E3E">
      <w:pPr>
        <w:pStyle w:val="ListParagraph"/>
        <w:numPr>
          <w:ilvl w:val="0"/>
          <w:numId w:val="22"/>
        </w:numPr>
        <w:rPr>
          <w:rFonts w:ascii="Bookman Old Style" w:hAnsi="Bookman Old Style"/>
        </w:rPr>
      </w:pPr>
      <w:r w:rsidRPr="004B030F">
        <w:rPr>
          <w:rFonts w:ascii="Bookman Old Style" w:hAnsi="Bookman Old Style"/>
        </w:rPr>
        <w:t>Retroactive Denials-Post Payment Audits</w:t>
      </w:r>
    </w:p>
    <w:p w14:paraId="6D731977" w14:textId="77777777" w:rsidR="003A7E3E" w:rsidRPr="004B030F" w:rsidRDefault="003A7E3E" w:rsidP="003A7E3E">
      <w:pPr>
        <w:pStyle w:val="ListParagraph"/>
        <w:numPr>
          <w:ilvl w:val="0"/>
          <w:numId w:val="22"/>
        </w:numPr>
        <w:rPr>
          <w:rFonts w:ascii="Bookman Old Style" w:hAnsi="Bookman Old Style"/>
        </w:rPr>
      </w:pPr>
      <w:r w:rsidRPr="004B030F">
        <w:rPr>
          <w:rFonts w:ascii="Bookman Old Style" w:hAnsi="Bookman Old Style"/>
        </w:rPr>
        <w:t xml:space="preserve">Virtual Credit Card </w:t>
      </w:r>
    </w:p>
    <w:p w14:paraId="73A4EE8D" w14:textId="77777777" w:rsidR="003A7E3E" w:rsidRDefault="003A7E3E" w:rsidP="003A7E3E">
      <w:pPr>
        <w:pStyle w:val="ListParagraph"/>
        <w:numPr>
          <w:ilvl w:val="0"/>
          <w:numId w:val="22"/>
        </w:numPr>
        <w:rPr>
          <w:rFonts w:ascii="Bookman Old Style" w:hAnsi="Bookman Old Style"/>
        </w:rPr>
      </w:pPr>
      <w:r w:rsidRPr="004B030F">
        <w:rPr>
          <w:rFonts w:ascii="Bookman Old Style" w:hAnsi="Bookman Old Style"/>
        </w:rPr>
        <w:t>Dental Loss Ratio</w:t>
      </w:r>
    </w:p>
    <w:p w14:paraId="53A696D8" w14:textId="3145C239" w:rsidR="00746695" w:rsidRPr="00616D95" w:rsidRDefault="00616D95" w:rsidP="003A7E3E">
      <w:pPr>
        <w:pStyle w:val="ListParagraph"/>
        <w:numPr>
          <w:ilvl w:val="0"/>
          <w:numId w:val="22"/>
        </w:numPr>
        <w:rPr>
          <w:rFonts w:ascii="Bookman Old Style" w:hAnsi="Bookman Old Style"/>
          <w:u w:val="single"/>
        </w:rPr>
      </w:pPr>
      <w:r w:rsidRPr="00616D95">
        <w:rPr>
          <w:rFonts w:ascii="Bookman Old Style" w:hAnsi="Bookman Old Style"/>
          <w:u w:val="single"/>
        </w:rPr>
        <w:t>Modifications to Dental Benefits</w:t>
      </w:r>
      <w:r w:rsidR="00C97A6E" w:rsidRPr="00616D95">
        <w:rPr>
          <w:rFonts w:ascii="Bookman Old Style" w:hAnsi="Bookman Old Style"/>
          <w:u w:val="single"/>
        </w:rPr>
        <w:t xml:space="preserve"> that Increase the Accessibility of Preventive Dental Care</w:t>
      </w:r>
    </w:p>
    <w:p w14:paraId="19608F09" w14:textId="33E649EE" w:rsidR="003A7E3E" w:rsidRPr="004B030F" w:rsidRDefault="019C9858" w:rsidP="003A7E3E">
      <w:pPr>
        <w:pStyle w:val="ListParagraph"/>
        <w:numPr>
          <w:ilvl w:val="0"/>
          <w:numId w:val="22"/>
        </w:numPr>
        <w:rPr>
          <w:rFonts w:ascii="Bookman Old Style" w:hAnsi="Bookman Old Style"/>
        </w:rPr>
      </w:pPr>
      <w:r w:rsidRPr="14D54253">
        <w:rPr>
          <w:rFonts w:ascii="Bookman Old Style" w:hAnsi="Bookman Old Style"/>
          <w:strike/>
        </w:rPr>
        <w:t>Other</w:t>
      </w:r>
      <w:r w:rsidR="133A66DC" w:rsidRPr="14D54253">
        <w:rPr>
          <w:rFonts w:ascii="Bookman Old Style" w:hAnsi="Bookman Old Style"/>
        </w:rPr>
        <w:t xml:space="preserve"> </w:t>
      </w:r>
      <w:r w:rsidRPr="14D54253">
        <w:rPr>
          <w:rFonts w:ascii="Bookman Old Style" w:hAnsi="Bookman Old Style"/>
        </w:rPr>
        <w:t xml:space="preserve">Policies that Increase Competition in the Dental Benefits Market and/or increase Patient Choice </w:t>
      </w:r>
    </w:p>
    <w:p w14:paraId="285C10D5" w14:textId="77777777" w:rsidR="003A7E3E" w:rsidRPr="004B030F" w:rsidRDefault="003A7E3E" w:rsidP="003A7E3E">
      <w:pPr>
        <w:pStyle w:val="BodyA"/>
        <w:tabs>
          <w:tab w:val="left" w:pos="720"/>
        </w:tabs>
      </w:pPr>
      <w:r w:rsidRPr="004B030F">
        <w:t xml:space="preserve">And be it further </w:t>
      </w:r>
    </w:p>
    <w:p w14:paraId="6EFE7692" w14:textId="77777777" w:rsidR="003A7E3E" w:rsidRPr="004B030F" w:rsidRDefault="003A7E3E" w:rsidP="003A7E3E">
      <w:pPr>
        <w:pStyle w:val="BodyA"/>
      </w:pPr>
    </w:p>
    <w:p w14:paraId="3317ABE9" w14:textId="77777777" w:rsidR="003A7E3E" w:rsidRPr="004B030F" w:rsidRDefault="003A7E3E" w:rsidP="003A7E3E">
      <w:pPr>
        <w:pStyle w:val="BodyA"/>
      </w:pPr>
      <w:r w:rsidRPr="004B030F">
        <w:rPr>
          <w:rFonts w:eastAsia="Arial Unicode MS" w:cs="Arial Unicode MS"/>
        </w:rPr>
        <w:t xml:space="preserve">RESOLVED, that WSDA maintains its support of the following resolutions passed in prior annual sessions of the House of Delegates: </w:t>
      </w:r>
    </w:p>
    <w:p w14:paraId="2E2AE0A3" w14:textId="77777777" w:rsidR="003A7E3E" w:rsidRPr="004B030F" w:rsidRDefault="003A7E3E" w:rsidP="003A7E3E">
      <w:pPr>
        <w:pStyle w:val="BodyA"/>
      </w:pPr>
    </w:p>
    <w:p w14:paraId="3DF8A2A2" w14:textId="77777777" w:rsidR="003A7E3E" w:rsidRPr="004B030F" w:rsidRDefault="003A7E3E" w:rsidP="003A7E3E">
      <w:pPr>
        <w:pStyle w:val="ListParagraph"/>
        <w:numPr>
          <w:ilvl w:val="0"/>
          <w:numId w:val="23"/>
        </w:numPr>
        <w:spacing w:after="0" w:line="240" w:lineRule="auto"/>
        <w:rPr>
          <w:rFonts w:ascii="Bookman Old Style" w:hAnsi="Bookman Old Style"/>
        </w:rPr>
      </w:pPr>
      <w:r w:rsidRPr="004B030F">
        <w:rPr>
          <w:rFonts w:ascii="Bookman Old Style" w:hAnsi="Bookman Old Style"/>
        </w:rPr>
        <w:t>HD-10-2014: supporting legislation to merge the current dental hygiene committee with DQAC; opposition of legislation that would create an independent dental hygiene board.</w:t>
      </w:r>
    </w:p>
    <w:p w14:paraId="0683FD64" w14:textId="77777777" w:rsidR="003A7E3E" w:rsidRPr="004B030F" w:rsidRDefault="003A7E3E" w:rsidP="003A7E3E">
      <w:pPr>
        <w:pStyle w:val="ListParagraph"/>
        <w:numPr>
          <w:ilvl w:val="0"/>
          <w:numId w:val="23"/>
        </w:numPr>
        <w:spacing w:after="0" w:line="240" w:lineRule="auto"/>
        <w:rPr>
          <w:rFonts w:ascii="Bookman Old Style" w:hAnsi="Bookman Old Style"/>
        </w:rPr>
      </w:pPr>
      <w:r w:rsidRPr="004B030F">
        <w:rPr>
          <w:rFonts w:ascii="Bookman Old Style" w:hAnsi="Bookman Old Style"/>
        </w:rPr>
        <w:t>HD-17-2014: developing and supporting legislation to revise the definition of dentistry in RCW 18.32.020 subparts (1) and (2) to be consistent with language developed by the ADA.</w:t>
      </w:r>
    </w:p>
    <w:p w14:paraId="1B797A0B" w14:textId="70DA8761" w:rsidR="007E2807" w:rsidRDefault="007E2807" w:rsidP="007854D9">
      <w:pPr>
        <w:pStyle w:val="ListParagraph"/>
        <w:numPr>
          <w:ilvl w:val="0"/>
          <w:numId w:val="23"/>
        </w:numPr>
        <w:spacing w:after="0" w:line="240" w:lineRule="auto"/>
        <w:rPr>
          <w:rFonts w:ascii="Bookman Old Style" w:hAnsi="Bookman Old Style"/>
        </w:rPr>
      </w:pPr>
      <w:r w:rsidRPr="004B030F">
        <w:rPr>
          <w:rFonts w:ascii="Bookman Old Style" w:hAnsi="Bookman Old Style"/>
        </w:rPr>
        <w:lastRenderedPageBreak/>
        <w:t>HD-09-2011: expanding the scope of the Expanded Function Dental Auxiliaries (EFDAs) to include supragingival scaling</w:t>
      </w:r>
      <w:r>
        <w:rPr>
          <w:rFonts w:ascii="Bookman Old Style" w:hAnsi="Bookman Old Style"/>
        </w:rPr>
        <w:t xml:space="preserve">, gross debridement and </w:t>
      </w:r>
      <w:r w:rsidRPr="00632878">
        <w:rPr>
          <w:rFonts w:ascii="Bookman Old Style" w:hAnsi="Bookman Old Style"/>
        </w:rPr>
        <w:t>local anesthesia</w:t>
      </w:r>
      <w:r>
        <w:rPr>
          <w:rFonts w:ascii="Bookman Old Style" w:hAnsi="Bookman Old Style"/>
        </w:rPr>
        <w:t xml:space="preserve"> with appropriate training as determined by the Dental Commission and</w:t>
      </w:r>
      <w:r w:rsidRPr="004B030F">
        <w:rPr>
          <w:rFonts w:ascii="Bookman Old Style" w:hAnsi="Bookman Old Style"/>
        </w:rPr>
        <w:t xml:space="preserve"> under the direct supervision of a dentist.</w:t>
      </w:r>
    </w:p>
    <w:p w14:paraId="60308DE3" w14:textId="14F55F60" w:rsidR="00155844" w:rsidRPr="000A4A68" w:rsidRDefault="00155844" w:rsidP="007854D9">
      <w:pPr>
        <w:pStyle w:val="ListParagraph"/>
        <w:numPr>
          <w:ilvl w:val="0"/>
          <w:numId w:val="23"/>
        </w:numPr>
        <w:spacing w:after="0" w:line="240" w:lineRule="auto"/>
        <w:rPr>
          <w:rFonts w:ascii="Bookman Old Style" w:hAnsi="Bookman Old Style"/>
          <w:u w:val="single"/>
        </w:rPr>
      </w:pPr>
      <w:r w:rsidRPr="000A4A68">
        <w:rPr>
          <w:rFonts w:ascii="Bookman Old Style" w:hAnsi="Bookman Old Style"/>
          <w:u w:val="single"/>
        </w:rPr>
        <w:t>HD-22-2024</w:t>
      </w:r>
      <w:r w:rsidR="000A4A68" w:rsidRPr="000A4A68">
        <w:rPr>
          <w:rFonts w:ascii="Bookman Old Style" w:hAnsi="Bookman Old Style"/>
          <w:u w:val="single"/>
        </w:rPr>
        <w:t>: allowing foreign trained dentists to become dental hygienists.</w:t>
      </w:r>
    </w:p>
    <w:p w14:paraId="59DC52D3" w14:textId="77777777" w:rsidR="006E51B4" w:rsidRPr="006E51B4" w:rsidRDefault="006E51B4" w:rsidP="006E51B4">
      <w:pPr>
        <w:pStyle w:val="ListParagraph"/>
        <w:spacing w:after="0" w:line="240" w:lineRule="auto"/>
        <w:ind w:left="1080"/>
        <w:rPr>
          <w:rFonts w:ascii="Bookman Old Style" w:hAnsi="Bookman Old Style"/>
        </w:rPr>
      </w:pPr>
    </w:p>
    <w:p w14:paraId="5D889970" w14:textId="224E79FD" w:rsidR="00717982" w:rsidRPr="004B030F" w:rsidRDefault="007854D9" w:rsidP="00083F36">
      <w:pPr>
        <w:pStyle w:val="Body"/>
        <w:jc w:val="center"/>
      </w:pPr>
      <w:r w:rsidRPr="004B030F">
        <w:t>end</w:t>
      </w:r>
    </w:p>
    <w:sectPr w:rsidR="00717982" w:rsidRPr="004B030F" w:rsidSect="004D059A">
      <w:headerReference w:type="default" r:id="rId11"/>
      <w:pgSz w:w="12240" w:h="15840"/>
      <w:pgMar w:top="1296"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7CD56" w14:textId="77777777" w:rsidR="00BC1792" w:rsidRDefault="00BC1792">
      <w:r>
        <w:separator/>
      </w:r>
    </w:p>
  </w:endnote>
  <w:endnote w:type="continuationSeparator" w:id="0">
    <w:p w14:paraId="472018EC" w14:textId="77777777" w:rsidR="00BC1792" w:rsidRDefault="00BC1792">
      <w:r>
        <w:continuationSeparator/>
      </w:r>
    </w:p>
  </w:endnote>
  <w:endnote w:type="continuationNotice" w:id="1">
    <w:p w14:paraId="15B5EC56" w14:textId="77777777" w:rsidR="00BC1792" w:rsidRDefault="00BC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788FD" w14:textId="77777777" w:rsidR="00BC1792" w:rsidRDefault="00BC1792">
      <w:r>
        <w:separator/>
      </w:r>
    </w:p>
  </w:footnote>
  <w:footnote w:type="continuationSeparator" w:id="0">
    <w:p w14:paraId="10A55499" w14:textId="77777777" w:rsidR="00BC1792" w:rsidRDefault="00BC1792">
      <w:r>
        <w:continuationSeparator/>
      </w:r>
    </w:p>
  </w:footnote>
  <w:footnote w:type="continuationNotice" w:id="1">
    <w:p w14:paraId="0F856D6F" w14:textId="77777777" w:rsidR="00BC1792" w:rsidRDefault="00BC1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EB51" w14:textId="45646098" w:rsidR="00336BA6" w:rsidRPr="00655B77" w:rsidRDefault="00655B77" w:rsidP="00655B77">
    <w:pPr>
      <w:pStyle w:val="HeaderFooter"/>
      <w:jc w:val="center"/>
      <w:rPr>
        <w:rFonts w:ascii="Bookman Old Style" w:hAnsi="Bookman Old Style"/>
        <w:b/>
        <w:bCs/>
        <w:color w:val="EE0000"/>
        <w:sz w:val="22"/>
        <w:szCs w:val="22"/>
      </w:rPr>
    </w:pPr>
    <w:r w:rsidRPr="00655B77">
      <w:rPr>
        <w:rFonts w:ascii="Bookman Old Style" w:hAnsi="Bookman Old Style"/>
        <w:b/>
        <w:bCs/>
        <w:color w:val="EE0000"/>
        <w:sz w:val="22"/>
        <w:szCs w:val="22"/>
      </w:rPr>
      <w:t>Add your proposed changes and email the completed form to info@wsda.org. You will receive an email response with your amendment identifier and instructions on how to speak to your amendment.</w:t>
    </w:r>
  </w:p>
</w:hdr>
</file>

<file path=word/intelligence2.xml><?xml version="1.0" encoding="utf-8"?>
<int2:intelligence xmlns:int2="http://schemas.microsoft.com/office/intelligence/2020/intelligence" xmlns:oel="http://schemas.microsoft.com/office/2019/extlst">
  <int2:observations>
    <int2:textHash int2:hashCode="Qtqx4nV6uT9i81" int2:id="1x11dfxQ">
      <int2:state int2:value="Rejected" int2:type="spell"/>
    </int2:textHash>
    <int2:textHash int2:hashCode="ANm2Is79dQOp4A" int2:id="6kelvL4Z">
      <int2:state int2:value="Rejected" int2:type="spell"/>
    </int2:textHash>
    <int2:textHash int2:hashCode="r00s+KAsanksxA" int2:id="zYdCrMz5">
      <int2:state int2:value="Rejected" int2:type="spell"/>
    </int2:textHash>
    <int2:bookmark int2:bookmarkName="_Int_OqKB1erm" int2:invalidationBookmarkName="" int2:hashCode="51DMVpsMVu1VyY" int2:id="JrlGnqn4">
      <int2:state int2:value="Rejected" int2:type="style"/>
    </int2:bookmark>
    <int2:bookmark int2:bookmarkName="_Int_Id9qbRn0" int2:invalidationBookmarkName="" int2:hashCode="A/lcGarpwgT5p6" int2:id="4lt23gq0">
      <int2:state int2:value="Rejected" int2:type="gram"/>
    </int2:bookmark>
    <int2:bookmark int2:bookmarkName="_Int_MyiiMQcY" int2:invalidationBookmarkName="" int2:hashCode="uGJmmtK47WAfR0" int2:id="m7my8CBr">
      <int2:state int2:value="Rejected" int2:type="gram"/>
    </int2:bookmark>
    <int2:bookmark int2:bookmarkName="_Int_u1M1XmHn" int2:invalidationBookmarkName="" int2:hashCode="d0MHNVaa8sgg1D" int2:id="j7fWCDL1">
      <int2:state int2:value="Rejected" int2:type="gram"/>
    </int2:bookmark>
    <int2:bookmark int2:bookmarkName="_Int_3NwJUzPw" int2:invalidationBookmarkName="" int2:hashCode="d0MHNVaa8sgg1D" int2:id="5ti1wULQ">
      <int2:state int2:value="Rejected" int2:type="gram"/>
    </int2:bookmark>
    <int2:bookmark int2:bookmarkName="_Int_V4LWawZj" int2:invalidationBookmarkName="" int2:hashCode="d0MHNVaa8sgg1D" int2:id="x0XL3u26">
      <int2:state int2:value="Rejected" int2:type="gram"/>
    </int2:bookmark>
    <int2:bookmark int2:bookmarkName="_Int_DA6QGa8C" int2:invalidationBookmarkName="" int2:hashCode="d0MHNVaa8sgg1D" int2:id="pDBIMvHU">
      <int2:state int2:value="Rejected" int2:type="gram"/>
    </int2:bookmark>
    <int2:bookmark int2:bookmarkName="_Int_OB8Tibqo" int2:invalidationBookmarkName="" int2:hashCode="d0MHNVaa8sgg1D" int2:id="IViPtj0j">
      <int2:state int2:value="Rejected" int2:type="gram"/>
    </int2:bookmark>
    <int2:bookmark int2:bookmarkName="_Int_YgUu7SLP" int2:invalidationBookmarkName="" int2:hashCode="d0MHNVaa8sgg1D" int2:id="QRyriMuB">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363"/>
    <w:multiLevelType w:val="hybridMultilevel"/>
    <w:tmpl w:val="8528F0C0"/>
    <w:styleLink w:val="ImportedStyle4"/>
    <w:lvl w:ilvl="0" w:tplc="8638885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F27500">
      <w:start w:val="1"/>
      <w:numFmt w:val="bullet"/>
      <w:lvlText w:val="·"/>
      <w:lvlJc w:val="left"/>
      <w:pPr>
        <w:ind w:left="1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CA87D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B18BF8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A061E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E240A0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D06907E">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70268A">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FD2076A">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1A7889"/>
    <w:multiLevelType w:val="hybridMultilevel"/>
    <w:tmpl w:val="F45E643C"/>
    <w:numStyleLink w:val="ImportedStyle6"/>
  </w:abstractNum>
  <w:abstractNum w:abstractNumId="2" w15:restartNumberingAfterBreak="0">
    <w:nsid w:val="05262981"/>
    <w:multiLevelType w:val="hybridMultilevel"/>
    <w:tmpl w:val="F45E643C"/>
    <w:numStyleLink w:val="ImportedStyle6"/>
  </w:abstractNum>
  <w:abstractNum w:abstractNumId="3" w15:restartNumberingAfterBreak="0">
    <w:nsid w:val="08821F2F"/>
    <w:multiLevelType w:val="hybridMultilevel"/>
    <w:tmpl w:val="EF540CDE"/>
    <w:lvl w:ilvl="0" w:tplc="A0A8EB88">
      <w:start w:val="5"/>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10601"/>
    <w:multiLevelType w:val="hybridMultilevel"/>
    <w:tmpl w:val="76C0264C"/>
    <w:numStyleLink w:val="ImportedStyle2"/>
  </w:abstractNum>
  <w:abstractNum w:abstractNumId="5" w15:restartNumberingAfterBreak="0">
    <w:nsid w:val="0C514408"/>
    <w:multiLevelType w:val="hybridMultilevel"/>
    <w:tmpl w:val="76C0264C"/>
    <w:numStyleLink w:val="ImportedStyle2"/>
  </w:abstractNum>
  <w:abstractNum w:abstractNumId="6" w15:restartNumberingAfterBreak="0">
    <w:nsid w:val="0CC93658"/>
    <w:multiLevelType w:val="hybridMultilevel"/>
    <w:tmpl w:val="8528F0C0"/>
    <w:numStyleLink w:val="ImportedStyle4"/>
  </w:abstractNum>
  <w:abstractNum w:abstractNumId="7" w15:restartNumberingAfterBreak="0">
    <w:nsid w:val="16B72E55"/>
    <w:multiLevelType w:val="hybridMultilevel"/>
    <w:tmpl w:val="8528F0C0"/>
    <w:numStyleLink w:val="ImportedStyle4"/>
  </w:abstractNum>
  <w:abstractNum w:abstractNumId="8" w15:restartNumberingAfterBreak="0">
    <w:nsid w:val="1B4A09CC"/>
    <w:multiLevelType w:val="hybridMultilevel"/>
    <w:tmpl w:val="27122CCC"/>
    <w:styleLink w:val="ImportedStyle3"/>
    <w:lvl w:ilvl="0" w:tplc="D8C242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BA25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5C0A28">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31658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90CC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E08F4E">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3162B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7AF5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E4F8A2">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8427E5"/>
    <w:multiLevelType w:val="hybridMultilevel"/>
    <w:tmpl w:val="8FD4311C"/>
    <w:styleLink w:val="ImportedStyle10"/>
    <w:lvl w:ilvl="0" w:tplc="61B4A276">
      <w:start w:val="1"/>
      <w:numFmt w:val="bullet"/>
      <w:lvlText w:val="·"/>
      <w:lvlJc w:val="left"/>
      <w:pPr>
        <w:ind w:left="1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72E04A">
      <w:start w:val="1"/>
      <w:numFmt w:val="bullet"/>
      <w:lvlText w:val="o"/>
      <w:lvlJc w:val="left"/>
      <w:pPr>
        <w:ind w:left="2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4E402A">
      <w:start w:val="1"/>
      <w:numFmt w:val="bullet"/>
      <w:lvlText w:val="▪"/>
      <w:lvlJc w:val="left"/>
      <w:pPr>
        <w:ind w:left="2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CAB628">
      <w:start w:val="1"/>
      <w:numFmt w:val="bullet"/>
      <w:lvlText w:val="·"/>
      <w:lvlJc w:val="left"/>
      <w:pPr>
        <w:ind w:left="3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241784">
      <w:start w:val="1"/>
      <w:numFmt w:val="bullet"/>
      <w:lvlText w:val="o"/>
      <w:lvlJc w:val="left"/>
      <w:pPr>
        <w:ind w:left="4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2E2A78">
      <w:start w:val="1"/>
      <w:numFmt w:val="bullet"/>
      <w:lvlText w:val="▪"/>
      <w:lvlJc w:val="left"/>
      <w:pPr>
        <w:ind w:left="51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C06F9A">
      <w:start w:val="1"/>
      <w:numFmt w:val="bullet"/>
      <w:lvlText w:val="·"/>
      <w:lvlJc w:val="left"/>
      <w:pPr>
        <w:ind w:left="58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2E3688">
      <w:start w:val="1"/>
      <w:numFmt w:val="bullet"/>
      <w:lvlText w:val="o"/>
      <w:lvlJc w:val="left"/>
      <w:pPr>
        <w:ind w:left="6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389156">
      <w:start w:val="1"/>
      <w:numFmt w:val="bullet"/>
      <w:lvlText w:val="▪"/>
      <w:lvlJc w:val="left"/>
      <w:pPr>
        <w:ind w:left="72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FC2B33"/>
    <w:multiLevelType w:val="hybridMultilevel"/>
    <w:tmpl w:val="F45E643C"/>
    <w:styleLink w:val="ImportedStyle6"/>
    <w:lvl w:ilvl="0" w:tplc="C2F2733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F02C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50DF5C">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35252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CA60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067706">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7F60FF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62F5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7C472E">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2F2B82"/>
    <w:multiLevelType w:val="hybridMultilevel"/>
    <w:tmpl w:val="AE3CB5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D055F9"/>
    <w:multiLevelType w:val="hybridMultilevel"/>
    <w:tmpl w:val="E5EE707C"/>
    <w:styleLink w:val="ImportedStyle1"/>
    <w:lvl w:ilvl="0" w:tplc="D59077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F02E3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C624A8">
      <w:start w:val="1"/>
      <w:numFmt w:val="lowerRoman"/>
      <w:lvlText w:val="%3."/>
      <w:lvlJc w:val="left"/>
      <w:pPr>
        <w:tabs>
          <w:tab w:val="left" w:pos="720"/>
        </w:tabs>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CAE610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BE393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6239D0">
      <w:start w:val="1"/>
      <w:numFmt w:val="lowerRoman"/>
      <w:lvlText w:val="%6."/>
      <w:lvlJc w:val="left"/>
      <w:pPr>
        <w:tabs>
          <w:tab w:val="left" w:pos="720"/>
        </w:tabs>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50568B7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BCCB50">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18B928">
      <w:start w:val="1"/>
      <w:numFmt w:val="lowerRoman"/>
      <w:lvlText w:val="%9."/>
      <w:lvlJc w:val="left"/>
      <w:pPr>
        <w:tabs>
          <w:tab w:val="left" w:pos="720"/>
        </w:tabs>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633558C"/>
    <w:multiLevelType w:val="hybridMultilevel"/>
    <w:tmpl w:val="27122CCC"/>
    <w:numStyleLink w:val="ImportedStyle3"/>
  </w:abstractNum>
  <w:abstractNum w:abstractNumId="14" w15:restartNumberingAfterBreak="0">
    <w:nsid w:val="5FDE0A4B"/>
    <w:multiLevelType w:val="hybridMultilevel"/>
    <w:tmpl w:val="40CC3E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CEC7501"/>
    <w:multiLevelType w:val="hybridMultilevel"/>
    <w:tmpl w:val="2B944F18"/>
    <w:numStyleLink w:val="ImportedStyle20"/>
  </w:abstractNum>
  <w:abstractNum w:abstractNumId="16" w15:restartNumberingAfterBreak="0">
    <w:nsid w:val="70AB234F"/>
    <w:multiLevelType w:val="hybridMultilevel"/>
    <w:tmpl w:val="76C0264C"/>
    <w:styleLink w:val="ImportedStyle2"/>
    <w:lvl w:ilvl="0" w:tplc="825EC1A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A865C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42A0DA">
      <w:start w:val="1"/>
      <w:numFmt w:val="lowerRoman"/>
      <w:lvlText w:val="%3."/>
      <w:lvlJc w:val="left"/>
      <w:pPr>
        <w:ind w:left="252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5258744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A8D65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B2D83A">
      <w:start w:val="1"/>
      <w:numFmt w:val="lowerRoman"/>
      <w:lvlText w:val="%6."/>
      <w:lvlJc w:val="left"/>
      <w:pPr>
        <w:ind w:left="468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CFE8773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44949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A217AC">
      <w:start w:val="1"/>
      <w:numFmt w:val="lowerRoman"/>
      <w:lvlText w:val="%9."/>
      <w:lvlJc w:val="left"/>
      <w:pPr>
        <w:ind w:left="684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2868C1"/>
    <w:multiLevelType w:val="hybridMultilevel"/>
    <w:tmpl w:val="E5EE707C"/>
    <w:numStyleLink w:val="ImportedStyle1"/>
  </w:abstractNum>
  <w:abstractNum w:abstractNumId="18" w15:restartNumberingAfterBreak="0">
    <w:nsid w:val="72AB69F4"/>
    <w:multiLevelType w:val="hybridMultilevel"/>
    <w:tmpl w:val="8FD4311C"/>
    <w:numStyleLink w:val="ImportedStyle10"/>
  </w:abstractNum>
  <w:abstractNum w:abstractNumId="19" w15:restartNumberingAfterBreak="0">
    <w:nsid w:val="77E6085D"/>
    <w:multiLevelType w:val="hybridMultilevel"/>
    <w:tmpl w:val="2B944F18"/>
    <w:styleLink w:val="ImportedStyle20"/>
    <w:lvl w:ilvl="0" w:tplc="DD42BAE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84053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76595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A7E6BA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44349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FC7456">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46E149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D09C0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663C86">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8B74FDC"/>
    <w:multiLevelType w:val="hybridMultilevel"/>
    <w:tmpl w:val="E5EE707C"/>
    <w:numStyleLink w:val="ImportedStyle1"/>
  </w:abstractNum>
  <w:num w:numId="1" w16cid:durableId="829060641">
    <w:abstractNumId w:val="12"/>
  </w:num>
  <w:num w:numId="2" w16cid:durableId="672608708">
    <w:abstractNumId w:val="17"/>
  </w:num>
  <w:num w:numId="3" w16cid:durableId="1521314391">
    <w:abstractNumId w:val="16"/>
  </w:num>
  <w:num w:numId="4" w16cid:durableId="458187989">
    <w:abstractNumId w:val="4"/>
    <w:lvlOverride w:ilvl="0">
      <w:startOverride w:val="7"/>
    </w:lvlOverride>
  </w:num>
  <w:num w:numId="5" w16cid:durableId="1681002721">
    <w:abstractNumId w:val="8"/>
  </w:num>
  <w:num w:numId="6" w16cid:durableId="1311406255">
    <w:abstractNumId w:val="0"/>
  </w:num>
  <w:num w:numId="7" w16cid:durableId="524095415">
    <w:abstractNumId w:val="7"/>
  </w:num>
  <w:num w:numId="8" w16cid:durableId="1321468691">
    <w:abstractNumId w:val="13"/>
    <w:lvlOverride w:ilvl="0">
      <w:startOverride w:val="1"/>
      <w:lvl w:ilvl="0" w:tplc="BF466C8C">
        <w:start w:val="1"/>
        <w:numFmt w:val="decimal"/>
        <w:lvlText w:val="%1."/>
        <w:lvlJc w:val="left"/>
        <w:pPr>
          <w:ind w:left="720" w:hanging="360"/>
        </w:pPr>
        <w:rPr>
          <w:rFonts w:hAnsi="Arial Unicode MS"/>
          <w:caps w:val="0"/>
          <w:smallCaps w:val="0"/>
          <w:strike/>
          <w:dstrike w:val="0"/>
          <w:outline w:val="0"/>
          <w:emboss w:val="0"/>
          <w:imprint w:val="0"/>
          <w:spacing w:val="0"/>
          <w:w w:val="100"/>
          <w:kern w:val="0"/>
          <w:position w:val="0"/>
          <w:highlight w:val="none"/>
          <w:vertAlign w:val="baseline"/>
        </w:rPr>
      </w:lvl>
    </w:lvlOverride>
  </w:num>
  <w:num w:numId="9" w16cid:durableId="1233616314">
    <w:abstractNumId w:val="13"/>
    <w:lvlOverride w:ilvl="0">
      <w:lvl w:ilvl="0" w:tplc="BF466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AC14C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4F4C0">
        <w:start w:val="1"/>
        <w:numFmt w:val="lowerRoman"/>
        <w:lvlText w:val="%3."/>
        <w:lvlJc w:val="left"/>
        <w:pPr>
          <w:tabs>
            <w:tab w:val="left" w:pos="720"/>
          </w:tabs>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00C8A6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FCB13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DCC66C">
        <w:start w:val="1"/>
        <w:numFmt w:val="lowerRoman"/>
        <w:lvlText w:val="%6."/>
        <w:lvlJc w:val="left"/>
        <w:pPr>
          <w:tabs>
            <w:tab w:val="left" w:pos="720"/>
          </w:tabs>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56BEE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198879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328D04">
        <w:start w:val="1"/>
        <w:numFmt w:val="lowerRoman"/>
        <w:lvlText w:val="%9."/>
        <w:lvlJc w:val="left"/>
        <w:pPr>
          <w:tabs>
            <w:tab w:val="left" w:pos="720"/>
          </w:tabs>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318610849">
    <w:abstractNumId w:val="10"/>
  </w:num>
  <w:num w:numId="11" w16cid:durableId="1691712195">
    <w:abstractNumId w:val="2"/>
  </w:num>
  <w:num w:numId="12" w16cid:durableId="661591849">
    <w:abstractNumId w:val="13"/>
  </w:num>
  <w:num w:numId="13" w16cid:durableId="1044253973">
    <w:abstractNumId w:val="3"/>
  </w:num>
  <w:num w:numId="14" w16cid:durableId="692346316">
    <w:abstractNumId w:val="11"/>
  </w:num>
  <w:num w:numId="15" w16cid:durableId="1157726112">
    <w:abstractNumId w:val="14"/>
  </w:num>
  <w:num w:numId="16" w16cid:durableId="1610241093">
    <w:abstractNumId w:val="20"/>
  </w:num>
  <w:num w:numId="17" w16cid:durableId="1665401766">
    <w:abstractNumId w:val="5"/>
    <w:lvlOverride w:ilvl="0">
      <w:startOverride w:val="7"/>
    </w:lvlOverride>
  </w:num>
  <w:num w:numId="18" w16cid:durableId="1345741560">
    <w:abstractNumId w:val="9"/>
  </w:num>
  <w:num w:numId="19" w16cid:durableId="1536309465">
    <w:abstractNumId w:val="18"/>
  </w:num>
  <w:num w:numId="20" w16cid:durableId="1033572644">
    <w:abstractNumId w:val="6"/>
  </w:num>
  <w:num w:numId="21" w16cid:durableId="1924027548">
    <w:abstractNumId w:val="19"/>
  </w:num>
  <w:num w:numId="22" w16cid:durableId="1165585220">
    <w:abstractNumId w:val="15"/>
  </w:num>
  <w:num w:numId="23" w16cid:durableId="303588959">
    <w:abstractNumId w:val="1"/>
  </w:num>
  <w:num w:numId="24" w16cid:durableId="1575049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YgfLJr8Dj0o3kBo0lAAo1nzhIqpBUCIpJMpUnpjd7W2TKF8si7M6nF5sOfAT7Ask/gl7+yM/Wp0nUPUSNr4m6w==" w:salt="zu5KAiX2Oq4s2vgQq0KEU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D9"/>
    <w:rsid w:val="0002652C"/>
    <w:rsid w:val="00083F36"/>
    <w:rsid w:val="00087C6C"/>
    <w:rsid w:val="00090A1D"/>
    <w:rsid w:val="000A4A68"/>
    <w:rsid w:val="000B0E56"/>
    <w:rsid w:val="000D18B7"/>
    <w:rsid w:val="000E71AA"/>
    <w:rsid w:val="00110218"/>
    <w:rsid w:val="00120C0A"/>
    <w:rsid w:val="00136483"/>
    <w:rsid w:val="00155415"/>
    <w:rsid w:val="00155844"/>
    <w:rsid w:val="001733B0"/>
    <w:rsid w:val="0019053B"/>
    <w:rsid w:val="00206E93"/>
    <w:rsid w:val="00216B07"/>
    <w:rsid w:val="00292C04"/>
    <w:rsid w:val="002A44D8"/>
    <w:rsid w:val="002A4D50"/>
    <w:rsid w:val="00311968"/>
    <w:rsid w:val="0032016D"/>
    <w:rsid w:val="00336BA6"/>
    <w:rsid w:val="00364A30"/>
    <w:rsid w:val="00380A78"/>
    <w:rsid w:val="003A7E3E"/>
    <w:rsid w:val="003F598A"/>
    <w:rsid w:val="004118C8"/>
    <w:rsid w:val="004442C3"/>
    <w:rsid w:val="00450291"/>
    <w:rsid w:val="004A1CE3"/>
    <w:rsid w:val="004B030F"/>
    <w:rsid w:val="004B79C4"/>
    <w:rsid w:val="004D059A"/>
    <w:rsid w:val="004F30C4"/>
    <w:rsid w:val="005077A6"/>
    <w:rsid w:val="005817B5"/>
    <w:rsid w:val="0058611C"/>
    <w:rsid w:val="005B3F92"/>
    <w:rsid w:val="005D2B5B"/>
    <w:rsid w:val="00612911"/>
    <w:rsid w:val="00616D95"/>
    <w:rsid w:val="00632878"/>
    <w:rsid w:val="00655B77"/>
    <w:rsid w:val="00662F4D"/>
    <w:rsid w:val="00684041"/>
    <w:rsid w:val="006966D3"/>
    <w:rsid w:val="006E51B4"/>
    <w:rsid w:val="00717982"/>
    <w:rsid w:val="00746695"/>
    <w:rsid w:val="0076195C"/>
    <w:rsid w:val="007854D9"/>
    <w:rsid w:val="00787FAA"/>
    <w:rsid w:val="00795686"/>
    <w:rsid w:val="007E2807"/>
    <w:rsid w:val="008C1D10"/>
    <w:rsid w:val="008F40B0"/>
    <w:rsid w:val="00901E9D"/>
    <w:rsid w:val="0090483E"/>
    <w:rsid w:val="00914F33"/>
    <w:rsid w:val="0092566D"/>
    <w:rsid w:val="00927F26"/>
    <w:rsid w:val="00936F47"/>
    <w:rsid w:val="009839CE"/>
    <w:rsid w:val="009969A7"/>
    <w:rsid w:val="009C59EE"/>
    <w:rsid w:val="009F0D85"/>
    <w:rsid w:val="00A61D2B"/>
    <w:rsid w:val="00A84A43"/>
    <w:rsid w:val="00AD3C7A"/>
    <w:rsid w:val="00AF62CE"/>
    <w:rsid w:val="00B20333"/>
    <w:rsid w:val="00B33919"/>
    <w:rsid w:val="00B44084"/>
    <w:rsid w:val="00B45663"/>
    <w:rsid w:val="00BB5260"/>
    <w:rsid w:val="00BB65AA"/>
    <w:rsid w:val="00BC1792"/>
    <w:rsid w:val="00BD05FD"/>
    <w:rsid w:val="00BD08CC"/>
    <w:rsid w:val="00BF6B49"/>
    <w:rsid w:val="00C0760B"/>
    <w:rsid w:val="00C306C9"/>
    <w:rsid w:val="00C83392"/>
    <w:rsid w:val="00C902C7"/>
    <w:rsid w:val="00C92E76"/>
    <w:rsid w:val="00C97A6E"/>
    <w:rsid w:val="00CA7823"/>
    <w:rsid w:val="00CD7294"/>
    <w:rsid w:val="00CF65A9"/>
    <w:rsid w:val="00D16FED"/>
    <w:rsid w:val="00D957F6"/>
    <w:rsid w:val="00DE7500"/>
    <w:rsid w:val="00E040DB"/>
    <w:rsid w:val="00E11D63"/>
    <w:rsid w:val="00E8134C"/>
    <w:rsid w:val="00F13936"/>
    <w:rsid w:val="00FA0A37"/>
    <w:rsid w:val="019C9858"/>
    <w:rsid w:val="133A66DC"/>
    <w:rsid w:val="14D54253"/>
    <w:rsid w:val="1FFC9F77"/>
    <w:rsid w:val="2E950A1F"/>
    <w:rsid w:val="302BE2A8"/>
    <w:rsid w:val="5AB68594"/>
    <w:rsid w:val="5B2122AD"/>
    <w:rsid w:val="5B39011B"/>
    <w:rsid w:val="69F392C9"/>
    <w:rsid w:val="6DA2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08C0"/>
  <w15:chartTrackingRefBased/>
  <w15:docId w15:val="{13948FE8-BDA1-4DA9-BB6D-6A62DF2F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D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854D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7854D9"/>
    <w:pPr>
      <w:pBdr>
        <w:top w:val="nil"/>
        <w:left w:val="nil"/>
        <w:bottom w:val="nil"/>
        <w:right w:val="nil"/>
        <w:between w:val="nil"/>
        <w:bar w:val="nil"/>
      </w:pBdr>
      <w:spacing w:after="0" w:line="240" w:lineRule="auto"/>
    </w:pPr>
    <w:rPr>
      <w:rFonts w:ascii="Bookman Old Style" w:eastAsia="Arial Unicode MS" w:hAnsi="Bookman Old Style" w:cs="Arial Unicode MS"/>
      <w:color w:val="000000"/>
      <w:u w:color="000000"/>
      <w:bdr w:val="nil"/>
      <w14:textOutline w14:w="0" w14:cap="flat" w14:cmpd="sng" w14:algn="ctr">
        <w14:noFill/>
        <w14:prstDash w14:val="solid"/>
        <w14:bevel/>
      </w14:textOutline>
    </w:rPr>
  </w:style>
  <w:style w:type="paragraph" w:styleId="ListParagraph">
    <w:name w:val="List Paragraph"/>
    <w:rsid w:val="007854D9"/>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numbering" w:customStyle="1" w:styleId="ImportedStyle1">
    <w:name w:val="Imported Style 1"/>
    <w:rsid w:val="007854D9"/>
    <w:pPr>
      <w:numPr>
        <w:numId w:val="1"/>
      </w:numPr>
    </w:pPr>
  </w:style>
  <w:style w:type="numbering" w:customStyle="1" w:styleId="ImportedStyle2">
    <w:name w:val="Imported Style 2"/>
    <w:rsid w:val="007854D9"/>
    <w:pPr>
      <w:numPr>
        <w:numId w:val="3"/>
      </w:numPr>
    </w:pPr>
  </w:style>
  <w:style w:type="numbering" w:customStyle="1" w:styleId="ImportedStyle3">
    <w:name w:val="Imported Style 3"/>
    <w:rsid w:val="007854D9"/>
    <w:pPr>
      <w:numPr>
        <w:numId w:val="5"/>
      </w:numPr>
    </w:pPr>
  </w:style>
  <w:style w:type="numbering" w:customStyle="1" w:styleId="ImportedStyle4">
    <w:name w:val="Imported Style 4"/>
    <w:rsid w:val="007854D9"/>
    <w:pPr>
      <w:numPr>
        <w:numId w:val="6"/>
      </w:numPr>
    </w:pPr>
  </w:style>
  <w:style w:type="numbering" w:customStyle="1" w:styleId="ImportedStyle6">
    <w:name w:val="Imported Style 6"/>
    <w:rsid w:val="007854D9"/>
    <w:pPr>
      <w:numPr>
        <w:numId w:val="10"/>
      </w:numPr>
    </w:pPr>
  </w:style>
  <w:style w:type="character" w:styleId="LineNumber">
    <w:name w:val="line number"/>
    <w:basedOn w:val="DefaultParagraphFont"/>
    <w:uiPriority w:val="99"/>
    <w:semiHidden/>
    <w:unhideWhenUsed/>
    <w:rsid w:val="007854D9"/>
  </w:style>
  <w:style w:type="paragraph" w:styleId="Revision">
    <w:name w:val="Revision"/>
    <w:hidden/>
    <w:uiPriority w:val="99"/>
    <w:semiHidden/>
    <w:rsid w:val="00A84A43"/>
    <w:pPr>
      <w:spacing w:after="0" w:line="240" w:lineRule="auto"/>
    </w:pPr>
    <w:rPr>
      <w:rFonts w:ascii="Times New Roman" w:eastAsia="Arial Unicode MS" w:hAnsi="Times New Roman" w:cs="Times New Roman"/>
      <w:sz w:val="24"/>
      <w:szCs w:val="24"/>
      <w:bdr w:val="nil"/>
    </w:rPr>
  </w:style>
  <w:style w:type="paragraph" w:customStyle="1" w:styleId="BodyA">
    <w:name w:val="Body A"/>
    <w:rsid w:val="003A7E3E"/>
    <w:pPr>
      <w:pBdr>
        <w:top w:val="nil"/>
        <w:left w:val="nil"/>
        <w:bottom w:val="nil"/>
        <w:right w:val="nil"/>
        <w:between w:val="nil"/>
        <w:bar w:val="nil"/>
      </w:pBdr>
      <w:spacing w:after="0" w:line="240" w:lineRule="auto"/>
    </w:pPr>
    <w:rPr>
      <w:rFonts w:ascii="Bookman Old Style" w:eastAsia="Bookman Old Style" w:hAnsi="Bookman Old Style" w:cs="Bookman Old Style"/>
      <w:color w:val="000000"/>
      <w:u w:color="000000"/>
      <w:bdr w:val="nil"/>
      <w14:textOutline w14:w="12700" w14:cap="flat" w14:cmpd="sng" w14:algn="ctr">
        <w14:noFill/>
        <w14:prstDash w14:val="solid"/>
        <w14:miter w14:lim="400000"/>
      </w14:textOutline>
    </w:rPr>
  </w:style>
  <w:style w:type="numbering" w:customStyle="1" w:styleId="ImportedStyle10">
    <w:name w:val="Imported Style 1.0"/>
    <w:rsid w:val="003A7E3E"/>
    <w:pPr>
      <w:numPr>
        <w:numId w:val="18"/>
      </w:numPr>
    </w:pPr>
  </w:style>
  <w:style w:type="numbering" w:customStyle="1" w:styleId="ImportedStyle20">
    <w:name w:val="Imported Style 2.0"/>
    <w:rsid w:val="003A7E3E"/>
    <w:pPr>
      <w:numPr>
        <w:numId w:val="21"/>
      </w:numPr>
    </w:pPr>
  </w:style>
  <w:style w:type="paragraph" w:styleId="Header">
    <w:name w:val="header"/>
    <w:basedOn w:val="Normal"/>
    <w:link w:val="HeaderChar"/>
    <w:uiPriority w:val="99"/>
    <w:unhideWhenUsed/>
    <w:rsid w:val="00901E9D"/>
    <w:pPr>
      <w:tabs>
        <w:tab w:val="center" w:pos="4680"/>
        <w:tab w:val="right" w:pos="9360"/>
      </w:tabs>
    </w:pPr>
  </w:style>
  <w:style w:type="character" w:customStyle="1" w:styleId="HeaderChar">
    <w:name w:val="Header Char"/>
    <w:basedOn w:val="DefaultParagraphFont"/>
    <w:link w:val="Header"/>
    <w:uiPriority w:val="99"/>
    <w:rsid w:val="00901E9D"/>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901E9D"/>
    <w:pPr>
      <w:tabs>
        <w:tab w:val="center" w:pos="4680"/>
        <w:tab w:val="right" w:pos="9360"/>
      </w:tabs>
    </w:pPr>
  </w:style>
  <w:style w:type="character" w:customStyle="1" w:styleId="FooterChar">
    <w:name w:val="Footer Char"/>
    <w:basedOn w:val="DefaultParagraphFont"/>
    <w:link w:val="Footer"/>
    <w:uiPriority w:val="99"/>
    <w:rsid w:val="00901E9D"/>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BB65AA"/>
    <w:rPr>
      <w:sz w:val="16"/>
      <w:szCs w:val="16"/>
    </w:rPr>
  </w:style>
  <w:style w:type="paragraph" w:styleId="CommentText">
    <w:name w:val="annotation text"/>
    <w:basedOn w:val="Normal"/>
    <w:link w:val="CommentTextChar"/>
    <w:uiPriority w:val="99"/>
    <w:unhideWhenUsed/>
    <w:rsid w:val="00BB65AA"/>
    <w:rPr>
      <w:sz w:val="20"/>
      <w:szCs w:val="20"/>
    </w:rPr>
  </w:style>
  <w:style w:type="character" w:customStyle="1" w:styleId="CommentTextChar">
    <w:name w:val="Comment Text Char"/>
    <w:basedOn w:val="DefaultParagraphFont"/>
    <w:link w:val="CommentText"/>
    <w:uiPriority w:val="99"/>
    <w:rsid w:val="00BB65AA"/>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B65AA"/>
    <w:rPr>
      <w:b/>
      <w:bCs/>
    </w:rPr>
  </w:style>
  <w:style w:type="character" w:customStyle="1" w:styleId="CommentSubjectChar">
    <w:name w:val="Comment Subject Char"/>
    <w:basedOn w:val="CommentTextChar"/>
    <w:link w:val="CommentSubject"/>
    <w:uiPriority w:val="99"/>
    <w:semiHidden/>
    <w:rsid w:val="00BB65AA"/>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b6ecc3-3b89-4473-8f4e-619ef98aa954" xsi:nil="true"/>
    <lcf76f155ced4ddcb4097134ff3c332f xmlns="483da240-c8b3-4956-9f66-0889f0e0d463">
      <Terms xmlns="http://schemas.microsoft.com/office/infopath/2007/PartnerControls"/>
    </lcf76f155ced4ddcb4097134ff3c332f>
    <Status xmlns="483da240-c8b3-4956-9f66-0889f0e0d4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E08932652E674FAF0ADF83F2A3016A" ma:contentTypeVersion="19" ma:contentTypeDescription="Create a new document." ma:contentTypeScope="" ma:versionID="f947d82f048f9633de34b5d3f4739600">
  <xsd:schema xmlns:xsd="http://www.w3.org/2001/XMLSchema" xmlns:xs="http://www.w3.org/2001/XMLSchema" xmlns:p="http://schemas.microsoft.com/office/2006/metadata/properties" xmlns:ns2="47b6ecc3-3b89-4473-8f4e-619ef98aa954" xmlns:ns3="483da240-c8b3-4956-9f66-0889f0e0d463" targetNamespace="http://schemas.microsoft.com/office/2006/metadata/properties" ma:root="true" ma:fieldsID="292c2100f367e53a0f9eae20b8f2e00d" ns2:_="" ns3:_="">
    <xsd:import namespace="47b6ecc3-3b89-4473-8f4e-619ef98aa954"/>
    <xsd:import namespace="483da240-c8b3-4956-9f66-0889f0e0d4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6ecc3-3b89-4473-8f4e-619ef98aa9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6f60f6-0fa8-4259-9299-4a1975e3814b}" ma:internalName="TaxCatchAll" ma:showField="CatchAllData" ma:web="47b6ecc3-3b89-4473-8f4e-619ef98aa9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a240-c8b3-4956-9f66-0889f0e0d4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a1bd0f-cf2c-4a8d-a987-8e1c06bf7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D924-ABD8-40A1-8693-3A6CE0927B90}">
  <ds:schemaRefs>
    <ds:schemaRef ds:uri="http://www.w3.org/XML/1998/namespace"/>
    <ds:schemaRef ds:uri="483da240-c8b3-4956-9f66-0889f0e0d463"/>
    <ds:schemaRef ds:uri="47b6ecc3-3b89-4473-8f4e-619ef98aa954"/>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A9571448-0472-4DE2-9CFA-4AF6297436C7}">
  <ds:schemaRefs>
    <ds:schemaRef ds:uri="http://schemas.microsoft.com/sharepoint/v3/contenttype/forms"/>
  </ds:schemaRefs>
</ds:datastoreItem>
</file>

<file path=customXml/itemProps3.xml><?xml version="1.0" encoding="utf-8"?>
<ds:datastoreItem xmlns:ds="http://schemas.openxmlformats.org/officeDocument/2006/customXml" ds:itemID="{B12BEE29-A4A4-4F4B-A669-D50DE797C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6ecc3-3b89-4473-8f4e-619ef98aa954"/>
    <ds:schemaRef ds:uri="483da240-c8b3-4956-9f66-0889f0e0d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2294F-F6D9-4E5E-83BA-8F324150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Reneschia Brown</dc:creator>
  <cp:keywords/>
  <dc:description/>
  <cp:lastModifiedBy>Rachal Gunderson</cp:lastModifiedBy>
  <cp:revision>3</cp:revision>
  <dcterms:created xsi:type="dcterms:W3CDTF">2025-08-22T15:15:00Z</dcterms:created>
  <dcterms:modified xsi:type="dcterms:W3CDTF">2025-08-22T15:15:00Z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0x0101007EE08932652E674FAF0ADF83F2A3016A</vt:lpwstr>
  </property>
  <property fmtid="{D5CDD505-2E9C-101B-9397-08002B2CF9AE}" pid="3" name="MediaServiceImageTags">
    <vt:lpwstr/>
  </property>
</Properties>
</file>